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95" w:rsidRDefault="008752C9" w:rsidP="00217971">
      <w:pPr>
        <w:ind w:left="-851" w:right="-1368"/>
        <w:rPr>
          <w:rFonts w:ascii="Trebuchet MS" w:hAnsi="Trebuchet MS"/>
          <w:color w:val="696969"/>
          <w:sz w:val="17"/>
          <w:szCs w:val="17"/>
        </w:rPr>
      </w:pPr>
      <w:bookmarkStart w:id="0" w:name="_GoBack"/>
      <w:bookmarkEnd w:id="0"/>
      <w:r>
        <w:rPr>
          <w:rFonts w:ascii="Trebuchet MS" w:hAnsi="Trebuchet MS"/>
          <w:noProof/>
          <w:color w:val="7396BF"/>
          <w:sz w:val="17"/>
          <w:szCs w:val="17"/>
          <w:lang w:val="nl-BE" w:eastAsia="nl-BE"/>
        </w:rPr>
        <w:drawing>
          <wp:inline distT="0" distB="0" distL="0" distR="0">
            <wp:extent cx="1314450" cy="1190625"/>
            <wp:effectExtent l="0" t="0" r="0" b="9525"/>
            <wp:docPr id="7" name="imageThumb_1445025" descr="istockphoto_1445025-book-of-lif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Thumb_1445025" descr="istockphoto_1445025-book-of-lif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7396BF"/>
          <w:sz w:val="17"/>
          <w:szCs w:val="17"/>
          <w:lang w:val="nl-BE" w:eastAsia="nl-BE"/>
        </w:rPr>
        <w:drawing>
          <wp:inline distT="0" distB="0" distL="0" distR="0">
            <wp:extent cx="1581150" cy="1047750"/>
            <wp:effectExtent l="0" t="0" r="0" b="0"/>
            <wp:docPr id="2" name="imageThumb_3024878" descr="istockphoto_3024878-educa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Thumb_3024878" descr="istockphoto_3024878-educa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7396BF"/>
          <w:sz w:val="17"/>
          <w:szCs w:val="17"/>
          <w:lang w:val="nl-BE" w:eastAsia="nl-BE"/>
        </w:rPr>
        <w:drawing>
          <wp:inline distT="0" distB="0" distL="0" distR="0">
            <wp:extent cx="1600200" cy="1066800"/>
            <wp:effectExtent l="0" t="0" r="0" b="0"/>
            <wp:docPr id="3" name="imageThumb_6127692" descr="istockphoto_6127692-books-on-the-gras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Thumb_6127692" descr="istockphoto_6127692-books-on-the-gras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7396BF"/>
          <w:sz w:val="17"/>
          <w:szCs w:val="17"/>
          <w:lang w:val="nl-BE" w:eastAsia="nl-BE"/>
        </w:rPr>
        <w:drawing>
          <wp:inline distT="0" distB="0" distL="0" distR="0">
            <wp:extent cx="1371600" cy="914400"/>
            <wp:effectExtent l="0" t="0" r="0" b="0"/>
            <wp:docPr id="4" name="imageThumb_4301781" descr="istockphoto_4301781-learn-lea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Thumb_4301781" descr="istockphoto_4301781-learn-lea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7396BF"/>
          <w:sz w:val="17"/>
          <w:szCs w:val="17"/>
          <w:lang w:val="nl-BE" w:eastAsia="nl-BE"/>
        </w:rPr>
        <w:drawing>
          <wp:inline distT="0" distB="0" distL="0" distR="0">
            <wp:extent cx="1057275" cy="704850"/>
            <wp:effectExtent l="0" t="0" r="9525" b="0"/>
            <wp:docPr id="5" name="imageThumb_6892972" descr="istockphoto_6892972-red-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Thumb_6892972" descr="istockphoto_6892972-red-boo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95" w:rsidRDefault="00BC5795" w:rsidP="00463D84">
      <w:pPr>
        <w:ind w:left="-1417" w:right="-1368"/>
        <w:rPr>
          <w:rFonts w:ascii="Trebuchet MS" w:hAnsi="Trebuchet MS"/>
          <w:color w:val="696969"/>
          <w:sz w:val="17"/>
          <w:szCs w:val="17"/>
        </w:rPr>
      </w:pPr>
    </w:p>
    <w:p w:rsidR="00BC5795" w:rsidRDefault="00BC5795" w:rsidP="00463D84">
      <w:pPr>
        <w:ind w:left="-1417" w:right="-1368"/>
        <w:rPr>
          <w:rFonts w:ascii="Trebuchet MS" w:hAnsi="Trebuchet MS"/>
          <w:color w:val="696969"/>
          <w:sz w:val="17"/>
          <w:szCs w:val="17"/>
        </w:rPr>
      </w:pPr>
    </w:p>
    <w:p w:rsidR="00BC5795" w:rsidRPr="00CF2D82" w:rsidRDefault="00BC5795" w:rsidP="00463D84">
      <w:pPr>
        <w:ind w:left="-1417" w:right="-1368"/>
        <w:rPr>
          <w:rFonts w:ascii="Monotype Corsiva" w:hAnsi="Monotype Corsiva"/>
          <w:color w:val="696969"/>
          <w:sz w:val="40"/>
          <w:szCs w:val="40"/>
        </w:rPr>
      </w:pPr>
    </w:p>
    <w:p w:rsidR="00BC5795" w:rsidRPr="00214AB5" w:rsidRDefault="00BC5795" w:rsidP="00560CDF">
      <w:pPr>
        <w:ind w:left="-1417" w:right="-1368"/>
        <w:jc w:val="center"/>
        <w:rPr>
          <w:rFonts w:ascii="Lucida Sans" w:hAnsi="Lucida Sans"/>
          <w:b/>
          <w:color w:val="0070C0"/>
          <w:sz w:val="48"/>
          <w:szCs w:val="48"/>
          <w:lang w:val="nl-BE"/>
        </w:rPr>
      </w:pPr>
      <w:r w:rsidRPr="00214AB5">
        <w:rPr>
          <w:rFonts w:ascii="Lucida Sans" w:hAnsi="Lucida Sans"/>
          <w:b/>
          <w:color w:val="0070C0"/>
          <w:sz w:val="48"/>
          <w:szCs w:val="48"/>
          <w:lang w:val="nl-BE"/>
        </w:rPr>
        <w:t>IA|BE</w:t>
      </w:r>
      <w:r w:rsidR="008752C9" w:rsidRPr="00214AB5">
        <w:rPr>
          <w:rFonts w:ascii="Lucida Sans" w:hAnsi="Lucida Sans"/>
          <w:b/>
          <w:color w:val="0070C0"/>
          <w:sz w:val="48"/>
          <w:szCs w:val="48"/>
          <w:lang w:val="nl-BE"/>
        </w:rPr>
        <w:t xml:space="preserve"> </w:t>
      </w:r>
      <w:r w:rsidR="00B47D33" w:rsidRPr="00214AB5">
        <w:rPr>
          <w:rFonts w:ascii="Lucida Sans" w:hAnsi="Lucida Sans"/>
          <w:b/>
          <w:color w:val="0070C0"/>
          <w:sz w:val="48"/>
          <w:szCs w:val="48"/>
          <w:lang w:val="nl-BE"/>
        </w:rPr>
        <w:t>Pensioen Conferentie</w:t>
      </w:r>
    </w:p>
    <w:p w:rsidR="00E739EC" w:rsidRPr="00214AB5" w:rsidRDefault="00E739EC" w:rsidP="00560CDF">
      <w:pPr>
        <w:ind w:left="-1417" w:right="-1368"/>
        <w:jc w:val="center"/>
        <w:rPr>
          <w:rFonts w:ascii="Lucida Sans" w:hAnsi="Lucida Sans"/>
          <w:b/>
          <w:color w:val="0070C0"/>
          <w:sz w:val="48"/>
          <w:szCs w:val="48"/>
          <w:lang w:val="nl-BE"/>
        </w:rPr>
      </w:pPr>
    </w:p>
    <w:p w:rsidR="00BC5795" w:rsidRPr="00214AB5" w:rsidRDefault="00BC5795" w:rsidP="00031BCB">
      <w:pPr>
        <w:jc w:val="center"/>
        <w:rPr>
          <w:rFonts w:ascii="Lucida Sans" w:hAnsi="Lucida Sans"/>
          <w:color w:val="0070C0"/>
          <w:sz w:val="28"/>
          <w:szCs w:val="28"/>
          <w:lang w:val="nl-BE"/>
        </w:rPr>
      </w:pPr>
    </w:p>
    <w:p w:rsidR="00D53890" w:rsidRPr="00214AB5" w:rsidRDefault="00B47D33" w:rsidP="00147CEB">
      <w:pPr>
        <w:spacing w:line="240" w:lineRule="atLeast"/>
        <w:ind w:left="-1418" w:right="-1366"/>
        <w:jc w:val="center"/>
        <w:rPr>
          <w:rFonts w:ascii="Lucida Sans" w:hAnsi="Lucida Sans"/>
          <w:b/>
          <w:color w:val="0070C0"/>
          <w:sz w:val="68"/>
          <w:szCs w:val="68"/>
          <w:lang w:val="nl-BE"/>
        </w:rPr>
      </w:pPr>
      <w:r w:rsidRPr="00214AB5">
        <w:rPr>
          <w:rFonts w:ascii="Lucida Sans" w:hAnsi="Lucida Sans"/>
          <w:b/>
          <w:color w:val="0070C0"/>
          <w:sz w:val="68"/>
          <w:szCs w:val="68"/>
          <w:lang w:val="nl-BE"/>
        </w:rPr>
        <w:t xml:space="preserve">Pensioenen in volle evolutie : </w:t>
      </w:r>
      <w:r w:rsidRPr="00214AB5">
        <w:rPr>
          <w:rFonts w:ascii="Lucida Sans" w:hAnsi="Lucida Sans"/>
          <w:b/>
          <w:color w:val="0070C0"/>
          <w:sz w:val="56"/>
          <w:szCs w:val="56"/>
          <w:lang w:val="nl-BE"/>
        </w:rPr>
        <w:t>actualiteit en trends</w:t>
      </w:r>
    </w:p>
    <w:p w:rsidR="008752C9" w:rsidRPr="00214AB5" w:rsidRDefault="008752C9" w:rsidP="00147CEB">
      <w:pPr>
        <w:spacing w:line="240" w:lineRule="atLeast"/>
        <w:ind w:left="-1418" w:right="-1366"/>
        <w:jc w:val="center"/>
        <w:rPr>
          <w:rFonts w:ascii="Lucida Sans" w:hAnsi="Lucida Sans"/>
          <w:b/>
          <w:sz w:val="28"/>
          <w:szCs w:val="28"/>
          <w:lang w:val="nl-BE"/>
        </w:rPr>
      </w:pPr>
    </w:p>
    <w:p w:rsidR="00E739EC" w:rsidRPr="00214AB5" w:rsidRDefault="00E739EC" w:rsidP="00147CEB">
      <w:pPr>
        <w:spacing w:line="240" w:lineRule="atLeast"/>
        <w:ind w:left="-1418" w:right="-1366"/>
        <w:jc w:val="center"/>
        <w:rPr>
          <w:rFonts w:ascii="Lucida Sans" w:hAnsi="Lucida Sans"/>
          <w:b/>
          <w:sz w:val="28"/>
          <w:szCs w:val="28"/>
          <w:lang w:val="nl-BE"/>
        </w:rPr>
      </w:pPr>
    </w:p>
    <w:p w:rsidR="00A658B0" w:rsidRPr="0019209E" w:rsidRDefault="00A658B0" w:rsidP="00147CEB">
      <w:pPr>
        <w:spacing w:line="240" w:lineRule="atLeast"/>
        <w:ind w:left="-1418" w:right="-1366"/>
        <w:jc w:val="center"/>
        <w:rPr>
          <w:rFonts w:ascii="Lucida Sans" w:hAnsi="Lucida Sans"/>
          <w:b/>
          <w:sz w:val="28"/>
          <w:szCs w:val="28"/>
          <w:lang w:val="nl-BE"/>
        </w:rPr>
      </w:pPr>
    </w:p>
    <w:p w:rsidR="00A658B0" w:rsidRDefault="00B47D33" w:rsidP="00147CEB">
      <w:pPr>
        <w:spacing w:line="240" w:lineRule="atLeast"/>
        <w:ind w:left="-1418" w:right="-1366"/>
        <w:jc w:val="center"/>
        <w:rPr>
          <w:rFonts w:ascii="Lucida Sans" w:hAnsi="Lucida Sans"/>
          <w:b/>
          <w:sz w:val="28"/>
          <w:szCs w:val="28"/>
          <w:lang w:val="en-US"/>
        </w:rPr>
      </w:pPr>
      <w:r>
        <w:rPr>
          <w:rFonts w:ascii="Lucida Sans" w:hAnsi="Lucida Sans"/>
          <w:b/>
          <w:noProof/>
          <w:sz w:val="28"/>
          <w:szCs w:val="28"/>
          <w:lang w:val="nl-BE" w:eastAsia="nl-BE"/>
        </w:rPr>
        <w:drawing>
          <wp:inline distT="0" distB="0" distL="0" distR="0" wp14:anchorId="5B839313">
            <wp:extent cx="2646045" cy="1554480"/>
            <wp:effectExtent l="0" t="0" r="1905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572" w:rsidRDefault="00145572" w:rsidP="00D53890">
      <w:pPr>
        <w:jc w:val="center"/>
        <w:rPr>
          <w:rFonts w:ascii="Lucida Sans" w:hAnsi="Lucida Sans"/>
          <w:b/>
          <w:color w:val="669900"/>
          <w:sz w:val="48"/>
          <w:szCs w:val="48"/>
          <w:lang w:val="fr-FR"/>
        </w:rPr>
      </w:pPr>
    </w:p>
    <w:p w:rsidR="00E739EC" w:rsidRDefault="00E739EC" w:rsidP="00D53890">
      <w:pPr>
        <w:jc w:val="center"/>
        <w:rPr>
          <w:rFonts w:ascii="Lucida Sans" w:hAnsi="Lucida Sans"/>
          <w:b/>
          <w:color w:val="669900"/>
          <w:sz w:val="48"/>
          <w:szCs w:val="48"/>
          <w:lang w:val="fr-FR"/>
        </w:rPr>
      </w:pPr>
    </w:p>
    <w:p w:rsidR="00D53890" w:rsidRPr="00214AB5" w:rsidRDefault="00B47D33" w:rsidP="00D53890">
      <w:pPr>
        <w:jc w:val="center"/>
        <w:rPr>
          <w:rFonts w:ascii="Lucida Sans" w:hAnsi="Lucida Sans"/>
          <w:b/>
          <w:color w:val="669900"/>
          <w:sz w:val="48"/>
          <w:szCs w:val="48"/>
          <w:lang w:val="nl-BE"/>
        </w:rPr>
      </w:pPr>
      <w:r w:rsidRPr="00214AB5">
        <w:rPr>
          <w:rFonts w:ascii="Lucida Sans" w:hAnsi="Lucida Sans"/>
          <w:b/>
          <w:color w:val="669900"/>
          <w:sz w:val="48"/>
          <w:szCs w:val="48"/>
          <w:lang w:val="nl-BE"/>
        </w:rPr>
        <w:t>Dinsdag 1</w:t>
      </w:r>
      <w:r w:rsidR="0019209E" w:rsidRPr="00214AB5">
        <w:rPr>
          <w:rFonts w:ascii="Lucida Sans" w:hAnsi="Lucida Sans"/>
          <w:b/>
          <w:color w:val="669900"/>
          <w:sz w:val="48"/>
          <w:szCs w:val="48"/>
          <w:lang w:val="nl-BE"/>
        </w:rPr>
        <w:t>7</w:t>
      </w:r>
      <w:r w:rsidRPr="00214AB5">
        <w:rPr>
          <w:rFonts w:ascii="Lucida Sans" w:hAnsi="Lucida Sans"/>
          <w:b/>
          <w:color w:val="669900"/>
          <w:sz w:val="48"/>
          <w:szCs w:val="48"/>
          <w:lang w:val="nl-BE"/>
        </w:rPr>
        <w:t xml:space="preserve"> november </w:t>
      </w:r>
      <w:r w:rsidR="00D53890" w:rsidRPr="00214AB5">
        <w:rPr>
          <w:rFonts w:ascii="Lucida Sans" w:hAnsi="Lucida Sans"/>
          <w:b/>
          <w:color w:val="669900"/>
          <w:sz w:val="48"/>
          <w:szCs w:val="48"/>
          <w:lang w:val="nl-BE"/>
        </w:rPr>
        <w:t>201</w:t>
      </w:r>
      <w:r w:rsidR="008752C9" w:rsidRPr="00214AB5">
        <w:rPr>
          <w:rFonts w:ascii="Lucida Sans" w:hAnsi="Lucida Sans"/>
          <w:b/>
          <w:color w:val="669900"/>
          <w:sz w:val="48"/>
          <w:szCs w:val="48"/>
          <w:lang w:val="nl-BE"/>
        </w:rPr>
        <w:t xml:space="preserve">5 </w:t>
      </w:r>
    </w:p>
    <w:p w:rsidR="00D53890" w:rsidRPr="00214AB5" w:rsidRDefault="00D53890">
      <w:pPr>
        <w:jc w:val="center"/>
        <w:rPr>
          <w:rFonts w:ascii="Lucida Sans" w:hAnsi="Lucida Sans"/>
          <w:b/>
          <w:color w:val="002060"/>
          <w:lang w:val="nl-BE"/>
        </w:rPr>
      </w:pPr>
    </w:p>
    <w:p w:rsidR="00BC5795" w:rsidRPr="00214AB5" w:rsidRDefault="00B47D33">
      <w:pPr>
        <w:jc w:val="center"/>
        <w:rPr>
          <w:rFonts w:ascii="Lucida Sans" w:hAnsi="Lucida Sans"/>
          <w:b/>
          <w:color w:val="669900"/>
          <w:sz w:val="30"/>
          <w:szCs w:val="30"/>
          <w:lang w:val="nl-BE"/>
        </w:rPr>
      </w:pPr>
      <w:r w:rsidRPr="00214AB5">
        <w:rPr>
          <w:rFonts w:ascii="Lucida Sans" w:hAnsi="Lucida Sans"/>
          <w:b/>
          <w:color w:val="669900"/>
          <w:sz w:val="30"/>
          <w:szCs w:val="30"/>
          <w:lang w:val="nl-BE"/>
        </w:rPr>
        <w:t>Thon Hotel Brussels</w:t>
      </w:r>
      <w:r w:rsidR="003D7875" w:rsidRPr="00214AB5">
        <w:rPr>
          <w:rFonts w:ascii="Lucida Sans" w:hAnsi="Lucida Sans"/>
          <w:b/>
          <w:color w:val="669900"/>
          <w:sz w:val="30"/>
          <w:szCs w:val="30"/>
          <w:lang w:val="nl-BE"/>
        </w:rPr>
        <w:t xml:space="preserve"> </w:t>
      </w:r>
    </w:p>
    <w:p w:rsidR="004562F8" w:rsidRPr="00E96333" w:rsidRDefault="004562F8">
      <w:pPr>
        <w:jc w:val="center"/>
        <w:rPr>
          <w:rFonts w:ascii="Lucida Sans" w:hAnsi="Lucida Sans"/>
          <w:b/>
          <w:color w:val="669900"/>
          <w:sz w:val="30"/>
          <w:szCs w:val="30"/>
          <w:lang w:val="nl-BE"/>
        </w:rPr>
      </w:pPr>
      <w:r w:rsidRPr="00E96333">
        <w:rPr>
          <w:rFonts w:ascii="Lucida Sans" w:hAnsi="Lucida Sans"/>
          <w:b/>
          <w:color w:val="669900"/>
          <w:sz w:val="30"/>
          <w:szCs w:val="30"/>
          <w:lang w:val="nl-BE"/>
        </w:rPr>
        <w:t xml:space="preserve">Room </w:t>
      </w:r>
      <w:r w:rsidR="00B47D33" w:rsidRPr="00E96333">
        <w:rPr>
          <w:rFonts w:ascii="Lucida Sans" w:hAnsi="Lucida Sans"/>
          <w:b/>
          <w:color w:val="669900"/>
          <w:sz w:val="30"/>
          <w:szCs w:val="30"/>
          <w:lang w:val="nl-BE"/>
        </w:rPr>
        <w:t xml:space="preserve">Oslo I + II </w:t>
      </w:r>
    </w:p>
    <w:p w:rsidR="00BC5795" w:rsidRPr="00B47D33" w:rsidRDefault="003D7875" w:rsidP="00710F16">
      <w:pPr>
        <w:jc w:val="center"/>
        <w:rPr>
          <w:rFonts w:ascii="Lucida Sans" w:hAnsi="Lucida Sans"/>
          <w:b/>
          <w:color w:val="669900"/>
          <w:sz w:val="30"/>
          <w:szCs w:val="30"/>
          <w:lang w:val="nl-BE"/>
        </w:rPr>
      </w:pPr>
      <w:r w:rsidRPr="00B47D33">
        <w:rPr>
          <w:rFonts w:ascii="Lucida Sans" w:hAnsi="Lucida Sans"/>
          <w:b/>
          <w:color w:val="669900"/>
          <w:sz w:val="30"/>
          <w:szCs w:val="30"/>
          <w:lang w:val="nl-BE"/>
        </w:rPr>
        <w:t>B</w:t>
      </w:r>
      <w:r w:rsidR="00B47D33" w:rsidRPr="00B47D33">
        <w:rPr>
          <w:rFonts w:ascii="Lucida Sans" w:hAnsi="Lucida Sans"/>
          <w:b/>
          <w:color w:val="669900"/>
          <w:sz w:val="30"/>
          <w:szCs w:val="30"/>
          <w:lang w:val="nl-BE"/>
        </w:rPr>
        <w:t>olwerklaan 17 –</w:t>
      </w:r>
      <w:r w:rsidR="00710F16" w:rsidRPr="00B47D33">
        <w:rPr>
          <w:rFonts w:ascii="Lucida Sans" w:hAnsi="Lucida Sans"/>
          <w:b/>
          <w:color w:val="669900"/>
          <w:sz w:val="30"/>
          <w:szCs w:val="30"/>
          <w:lang w:val="nl-BE"/>
        </w:rPr>
        <w:t xml:space="preserve"> 1</w:t>
      </w:r>
      <w:r w:rsidR="00B47D33" w:rsidRPr="00B47D33">
        <w:rPr>
          <w:rFonts w:ascii="Lucida Sans" w:hAnsi="Lucida Sans"/>
          <w:b/>
          <w:color w:val="669900"/>
          <w:sz w:val="30"/>
          <w:szCs w:val="30"/>
          <w:lang w:val="nl-BE"/>
        </w:rPr>
        <w:t>210 Brussel</w:t>
      </w:r>
      <w:r w:rsidR="00145572" w:rsidRPr="00B47D33">
        <w:rPr>
          <w:rFonts w:ascii="Lucida Sans" w:hAnsi="Lucida Sans"/>
          <w:b/>
          <w:color w:val="669900"/>
          <w:sz w:val="30"/>
          <w:szCs w:val="30"/>
          <w:lang w:val="nl-BE"/>
        </w:rPr>
        <w:t xml:space="preserve"> </w:t>
      </w:r>
    </w:p>
    <w:p w:rsidR="00145572" w:rsidRPr="00B47D33" w:rsidRDefault="00145572" w:rsidP="00710F16">
      <w:pPr>
        <w:jc w:val="center"/>
        <w:rPr>
          <w:rFonts w:ascii="Lucida Sans" w:hAnsi="Lucida Sans"/>
          <w:b/>
          <w:color w:val="669900"/>
          <w:sz w:val="30"/>
          <w:szCs w:val="30"/>
          <w:lang w:val="nl-BE"/>
        </w:rPr>
      </w:pPr>
    </w:p>
    <w:p w:rsidR="00BF5A28" w:rsidRPr="00B47D33" w:rsidRDefault="00BF5A28" w:rsidP="00710F16">
      <w:pPr>
        <w:jc w:val="center"/>
        <w:rPr>
          <w:rFonts w:ascii="Lucida Sans" w:hAnsi="Lucida Sans"/>
          <w:b/>
          <w:color w:val="669900"/>
          <w:sz w:val="30"/>
          <w:szCs w:val="30"/>
          <w:lang w:val="nl-BE"/>
        </w:rPr>
      </w:pPr>
    </w:p>
    <w:p w:rsidR="003D7875" w:rsidRPr="0019209E" w:rsidRDefault="003D7875" w:rsidP="00B02E85">
      <w:pPr>
        <w:pStyle w:val="NormalWeb"/>
        <w:spacing w:line="276" w:lineRule="auto"/>
        <w:jc w:val="center"/>
        <w:rPr>
          <w:rStyle w:val="Strong"/>
          <w:rFonts w:ascii="Times New Roman" w:hAnsi="Times New Roman"/>
          <w:color w:val="0070C0"/>
          <w:sz w:val="24"/>
          <w:szCs w:val="24"/>
          <w:lang w:val="nl-BE"/>
        </w:rPr>
      </w:pPr>
    </w:p>
    <w:p w:rsidR="00BF5A28" w:rsidRPr="00214AB5" w:rsidRDefault="00BF5A28" w:rsidP="00B54B58">
      <w:pPr>
        <w:jc w:val="both"/>
        <w:rPr>
          <w:lang w:val="nl-BE"/>
        </w:rPr>
      </w:pPr>
    </w:p>
    <w:p w:rsidR="007078F3" w:rsidRPr="00214AB5" w:rsidRDefault="007078F3" w:rsidP="00B54B58">
      <w:pPr>
        <w:jc w:val="both"/>
        <w:rPr>
          <w:lang w:val="nl-BE"/>
        </w:rPr>
      </w:pPr>
    </w:p>
    <w:p w:rsidR="00145572" w:rsidRPr="00214AB5" w:rsidRDefault="00145572" w:rsidP="00B54B58">
      <w:pPr>
        <w:jc w:val="both"/>
        <w:rPr>
          <w:lang w:val="nl-BE"/>
        </w:rPr>
      </w:pPr>
    </w:p>
    <w:p w:rsidR="00145572" w:rsidRPr="00214AB5" w:rsidRDefault="00145572" w:rsidP="00B54B58">
      <w:pPr>
        <w:jc w:val="both"/>
        <w:rPr>
          <w:lang w:val="nl-BE"/>
        </w:rPr>
      </w:pPr>
    </w:p>
    <w:p w:rsidR="00416F2C" w:rsidRPr="00214AB5" w:rsidRDefault="00416F2C" w:rsidP="00BB21A8">
      <w:pPr>
        <w:pStyle w:val="NormalWeb"/>
        <w:spacing w:line="240" w:lineRule="auto"/>
        <w:jc w:val="center"/>
        <w:rPr>
          <w:rStyle w:val="Strong"/>
          <w:rFonts w:ascii="Times New Roman" w:hAnsi="Times New Roman"/>
          <w:b w:val="0"/>
          <w:sz w:val="22"/>
          <w:szCs w:val="22"/>
          <w:lang w:val="nl-BE"/>
        </w:rPr>
        <w:sectPr w:rsidR="00416F2C" w:rsidRPr="00214AB5" w:rsidSect="005A48C1">
          <w:headerReference w:type="even" r:id="rId19"/>
          <w:headerReference w:type="default" r:id="rId20"/>
          <w:footerReference w:type="default" r:id="rId21"/>
          <w:pgSz w:w="11901" w:h="16840" w:code="9"/>
          <w:pgMar w:top="709" w:right="1128" w:bottom="851" w:left="1134" w:header="709" w:footer="709" w:gutter="0"/>
          <w:cols w:space="708"/>
        </w:sectPr>
      </w:pPr>
    </w:p>
    <w:p w:rsidR="00145572" w:rsidRPr="00214AB5" w:rsidRDefault="00145572" w:rsidP="008E2287">
      <w:pPr>
        <w:rPr>
          <w:b/>
          <w:color w:val="009999"/>
          <w:sz w:val="32"/>
          <w:szCs w:val="32"/>
          <w:lang w:val="nl-BE"/>
        </w:rPr>
      </w:pPr>
    </w:p>
    <w:p w:rsidR="00BB21A8" w:rsidRPr="00214AB5" w:rsidRDefault="00BC5795" w:rsidP="008E2287">
      <w:pPr>
        <w:rPr>
          <w:b/>
          <w:color w:val="0070C0"/>
          <w:sz w:val="32"/>
          <w:szCs w:val="32"/>
          <w:lang w:val="nl-BE"/>
        </w:rPr>
      </w:pPr>
      <w:r w:rsidRPr="00214AB5">
        <w:rPr>
          <w:b/>
          <w:color w:val="0070C0"/>
          <w:sz w:val="32"/>
          <w:szCs w:val="32"/>
          <w:lang w:val="nl-BE"/>
        </w:rPr>
        <w:t>Program</w:t>
      </w:r>
      <w:r w:rsidR="006C1F31" w:rsidRPr="00214AB5">
        <w:rPr>
          <w:b/>
          <w:color w:val="0070C0"/>
          <w:sz w:val="32"/>
          <w:szCs w:val="32"/>
          <w:lang w:val="nl-BE"/>
        </w:rPr>
        <w:t>m</w:t>
      </w:r>
      <w:r w:rsidR="00E739EC" w:rsidRPr="00214AB5">
        <w:rPr>
          <w:b/>
          <w:color w:val="0070C0"/>
          <w:sz w:val="32"/>
          <w:szCs w:val="32"/>
          <w:lang w:val="nl-BE"/>
        </w:rPr>
        <w:t>a</w:t>
      </w:r>
      <w:r w:rsidR="008E2287" w:rsidRPr="00214AB5">
        <w:rPr>
          <w:b/>
          <w:color w:val="0070C0"/>
          <w:sz w:val="32"/>
          <w:szCs w:val="32"/>
          <w:lang w:val="nl-BE"/>
        </w:rPr>
        <w:t xml:space="preserve"> </w:t>
      </w:r>
    </w:p>
    <w:p w:rsidR="00BC5795" w:rsidRPr="00214AB5" w:rsidRDefault="008E2287" w:rsidP="008E2287">
      <w:pPr>
        <w:rPr>
          <w:b/>
          <w:color w:val="0070C0"/>
          <w:sz w:val="28"/>
          <w:szCs w:val="28"/>
          <w:lang w:val="nl-BE"/>
        </w:rPr>
      </w:pPr>
      <w:r w:rsidRPr="00214AB5">
        <w:rPr>
          <w:b/>
          <w:color w:val="0070C0"/>
          <w:sz w:val="28"/>
          <w:szCs w:val="28"/>
          <w:lang w:val="nl-BE"/>
        </w:rPr>
        <w:t>(</w:t>
      </w:r>
      <w:r w:rsidR="00A41632" w:rsidRPr="00214AB5">
        <w:rPr>
          <w:b/>
          <w:color w:val="0070C0"/>
          <w:sz w:val="28"/>
          <w:szCs w:val="28"/>
          <w:lang w:val="nl-BE"/>
        </w:rPr>
        <w:t>P</w:t>
      </w:r>
      <w:r w:rsidR="003C13C0" w:rsidRPr="00214AB5">
        <w:rPr>
          <w:b/>
          <w:color w:val="0070C0"/>
          <w:sz w:val="28"/>
          <w:szCs w:val="28"/>
          <w:lang w:val="nl-BE"/>
        </w:rPr>
        <w:t xml:space="preserve">unten </w:t>
      </w:r>
      <w:r w:rsidRPr="00214AB5">
        <w:rPr>
          <w:b/>
          <w:color w:val="0070C0"/>
          <w:sz w:val="28"/>
          <w:szCs w:val="28"/>
          <w:lang w:val="nl-BE"/>
        </w:rPr>
        <w:t>CPD</w:t>
      </w:r>
      <w:r w:rsidR="00BB21A8" w:rsidRPr="00214AB5">
        <w:rPr>
          <w:b/>
          <w:color w:val="0070C0"/>
          <w:sz w:val="28"/>
          <w:szCs w:val="28"/>
          <w:lang w:val="nl-BE"/>
        </w:rPr>
        <w:t xml:space="preserve"> IA|BE &amp; FSMA</w:t>
      </w:r>
      <w:r w:rsidRPr="00214AB5">
        <w:rPr>
          <w:b/>
          <w:color w:val="0070C0"/>
          <w:sz w:val="28"/>
          <w:szCs w:val="28"/>
          <w:lang w:val="nl-BE"/>
        </w:rPr>
        <w:t xml:space="preserve"> = </w:t>
      </w:r>
      <w:r w:rsidR="006B62AE" w:rsidRPr="00214AB5">
        <w:rPr>
          <w:b/>
          <w:color w:val="0070C0"/>
          <w:sz w:val="28"/>
          <w:szCs w:val="28"/>
          <w:lang w:val="nl-BE"/>
        </w:rPr>
        <w:t>6</w:t>
      </w:r>
      <w:r w:rsidRPr="00214AB5">
        <w:rPr>
          <w:b/>
          <w:color w:val="0070C0"/>
          <w:sz w:val="28"/>
          <w:szCs w:val="28"/>
          <w:lang w:val="nl-BE"/>
        </w:rPr>
        <w:t>)</w:t>
      </w:r>
    </w:p>
    <w:p w:rsidR="00BC5795" w:rsidRPr="00214AB5" w:rsidRDefault="00840D8F" w:rsidP="000A149C">
      <w:pPr>
        <w:rPr>
          <w:b/>
          <w:color w:val="0070C0"/>
          <w:sz w:val="28"/>
          <w:szCs w:val="28"/>
          <w:lang w:val="nl-BE"/>
        </w:rPr>
      </w:pPr>
      <w:r w:rsidRPr="00214AB5">
        <w:rPr>
          <w:b/>
          <w:color w:val="0070C0"/>
          <w:sz w:val="28"/>
          <w:szCs w:val="28"/>
          <w:lang w:val="nl-BE"/>
        </w:rPr>
        <w:t>Inschrijving : contact@iabe.be</w:t>
      </w:r>
    </w:p>
    <w:p w:rsidR="00DB6BEB" w:rsidRPr="00214AB5" w:rsidRDefault="00DB6BEB" w:rsidP="00A62508">
      <w:pPr>
        <w:ind w:left="851" w:hanging="851"/>
        <w:rPr>
          <w:b/>
          <w:szCs w:val="40"/>
          <w:lang w:val="nl-BE"/>
        </w:rPr>
      </w:pPr>
    </w:p>
    <w:p w:rsidR="004E5E98" w:rsidRPr="00214AB5" w:rsidRDefault="00E739EC" w:rsidP="000640F5">
      <w:pPr>
        <w:ind w:left="851" w:hanging="851"/>
        <w:rPr>
          <w:b/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>08u</w:t>
      </w:r>
      <w:r w:rsidR="005F4FEC" w:rsidRPr="00214AB5">
        <w:rPr>
          <w:b/>
          <w:color w:val="0070C0"/>
          <w:szCs w:val="40"/>
          <w:lang w:val="nl-BE"/>
        </w:rPr>
        <w:t>3</w:t>
      </w:r>
      <w:r w:rsidR="00BC5795" w:rsidRPr="00214AB5">
        <w:rPr>
          <w:b/>
          <w:color w:val="0070C0"/>
          <w:szCs w:val="40"/>
          <w:lang w:val="nl-BE"/>
        </w:rPr>
        <w:t>0</w:t>
      </w:r>
      <w:r w:rsidR="00A41632" w:rsidRPr="00214AB5">
        <w:rPr>
          <w:b/>
          <w:color w:val="0070C0"/>
          <w:szCs w:val="40"/>
          <w:lang w:val="nl-BE"/>
        </w:rPr>
        <w:t xml:space="preserve"> </w:t>
      </w:r>
      <w:r w:rsidR="00BC5795" w:rsidRPr="00214AB5">
        <w:rPr>
          <w:b/>
          <w:color w:val="0070C0"/>
          <w:szCs w:val="40"/>
          <w:lang w:val="nl-BE"/>
        </w:rPr>
        <w:t>:</w:t>
      </w:r>
      <w:r w:rsidR="00BC5795" w:rsidRPr="00214AB5">
        <w:rPr>
          <w:b/>
          <w:color w:val="0070C0"/>
          <w:szCs w:val="40"/>
          <w:lang w:val="nl-BE"/>
        </w:rPr>
        <w:tab/>
      </w:r>
      <w:r w:rsidRPr="00214AB5">
        <w:rPr>
          <w:b/>
          <w:color w:val="0070C0"/>
          <w:szCs w:val="40"/>
          <w:lang w:val="nl-BE"/>
        </w:rPr>
        <w:t>Onthaal van de deelnemers</w:t>
      </w:r>
    </w:p>
    <w:p w:rsidR="004E5E98" w:rsidRPr="00214AB5" w:rsidRDefault="004E5E98" w:rsidP="000640F5">
      <w:pPr>
        <w:ind w:left="851" w:hanging="851"/>
        <w:rPr>
          <w:b/>
          <w:color w:val="0070C0"/>
          <w:szCs w:val="40"/>
          <w:lang w:val="nl-BE"/>
        </w:rPr>
      </w:pPr>
    </w:p>
    <w:p w:rsidR="00E739EC" w:rsidRPr="00214AB5" w:rsidRDefault="00E739EC" w:rsidP="004058F5">
      <w:pPr>
        <w:ind w:left="851" w:hanging="851"/>
        <w:rPr>
          <w:b/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>09u00</w:t>
      </w:r>
      <w:r w:rsidR="00A41632" w:rsidRPr="00214AB5">
        <w:rPr>
          <w:b/>
          <w:color w:val="0070C0"/>
          <w:szCs w:val="40"/>
          <w:lang w:val="nl-BE"/>
        </w:rPr>
        <w:t xml:space="preserve"> </w:t>
      </w:r>
      <w:r w:rsidR="00BC5795" w:rsidRPr="00214AB5">
        <w:rPr>
          <w:b/>
          <w:color w:val="0070C0"/>
          <w:szCs w:val="40"/>
          <w:lang w:val="nl-BE"/>
        </w:rPr>
        <w:t>:</w:t>
      </w:r>
      <w:r w:rsidR="00A41632" w:rsidRPr="00214AB5">
        <w:rPr>
          <w:b/>
          <w:color w:val="0070C0"/>
          <w:szCs w:val="40"/>
          <w:lang w:val="nl-BE"/>
        </w:rPr>
        <w:tab/>
      </w:r>
      <w:r w:rsidRPr="00214AB5">
        <w:rPr>
          <w:b/>
          <w:color w:val="0070C0"/>
          <w:szCs w:val="40"/>
          <w:lang w:val="nl-BE"/>
        </w:rPr>
        <w:t xml:space="preserve">Het Belgische Pensioensysteem in beweging </w:t>
      </w:r>
    </w:p>
    <w:p w:rsidR="002C666B" w:rsidRPr="00E739EC" w:rsidRDefault="00E739EC" w:rsidP="004058F5">
      <w:pPr>
        <w:ind w:left="851" w:hanging="851"/>
        <w:rPr>
          <w:color w:val="009999"/>
          <w:szCs w:val="40"/>
          <w:lang w:val="fr-FR"/>
        </w:rPr>
      </w:pPr>
      <w:r w:rsidRPr="00214AB5">
        <w:rPr>
          <w:b/>
          <w:color w:val="009999"/>
          <w:szCs w:val="40"/>
          <w:lang w:val="nl-BE"/>
        </w:rPr>
        <w:tab/>
      </w:r>
      <w:r w:rsidR="002E6EB2" w:rsidRPr="002E6EB2">
        <w:rPr>
          <w:szCs w:val="40"/>
          <w:lang w:val="fr-FR"/>
        </w:rPr>
        <w:t>Prof.</w:t>
      </w:r>
      <w:r w:rsidR="002E6EB2">
        <w:rPr>
          <w:b/>
          <w:color w:val="009999"/>
          <w:szCs w:val="40"/>
          <w:lang w:val="fr-FR"/>
        </w:rPr>
        <w:t xml:space="preserve"> </w:t>
      </w:r>
      <w:r w:rsidRPr="00E739EC">
        <w:rPr>
          <w:szCs w:val="40"/>
          <w:lang w:val="fr-FR"/>
        </w:rPr>
        <w:t xml:space="preserve">Pierre </w:t>
      </w:r>
      <w:proofErr w:type="spellStart"/>
      <w:r w:rsidRPr="00E739EC">
        <w:rPr>
          <w:szCs w:val="40"/>
          <w:lang w:val="fr-FR"/>
        </w:rPr>
        <w:t>Devolder</w:t>
      </w:r>
      <w:proofErr w:type="spellEnd"/>
      <w:r w:rsidRPr="00E739EC">
        <w:rPr>
          <w:szCs w:val="40"/>
          <w:lang w:val="fr-FR"/>
        </w:rPr>
        <w:t>,</w:t>
      </w:r>
      <w:r>
        <w:rPr>
          <w:szCs w:val="40"/>
          <w:lang w:val="fr-FR"/>
        </w:rPr>
        <w:t xml:space="preserve"> Président de l’Institut de Statistique, </w:t>
      </w:r>
      <w:proofErr w:type="spellStart"/>
      <w:r>
        <w:rPr>
          <w:szCs w:val="40"/>
          <w:lang w:val="fr-FR"/>
        </w:rPr>
        <w:t>Biostatistique</w:t>
      </w:r>
      <w:proofErr w:type="spellEnd"/>
      <w:r>
        <w:rPr>
          <w:szCs w:val="40"/>
          <w:lang w:val="fr-FR"/>
        </w:rPr>
        <w:t xml:space="preserve"> et Sciences Actuarielles (UCL), membre de la commission des experts pour la réforme 2020-2040 des pensions</w:t>
      </w:r>
      <w:r w:rsidRPr="00E739EC">
        <w:rPr>
          <w:szCs w:val="40"/>
          <w:lang w:val="fr-FR"/>
        </w:rPr>
        <w:t xml:space="preserve"> </w:t>
      </w:r>
      <w:r w:rsidR="00E471C4" w:rsidRPr="00E739EC">
        <w:rPr>
          <w:szCs w:val="40"/>
          <w:lang w:val="fr-FR"/>
        </w:rPr>
        <w:t xml:space="preserve"> </w:t>
      </w:r>
      <w:r w:rsidR="00027363" w:rsidRPr="00E739EC">
        <w:rPr>
          <w:color w:val="009999"/>
          <w:szCs w:val="40"/>
          <w:lang w:val="fr-FR"/>
        </w:rPr>
        <w:br/>
      </w:r>
    </w:p>
    <w:p w:rsidR="00AB66D7" w:rsidRPr="00214AB5" w:rsidRDefault="00AB66D7" w:rsidP="00AB66D7">
      <w:pPr>
        <w:ind w:left="851" w:hanging="851"/>
        <w:rPr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>1</w:t>
      </w:r>
      <w:r w:rsidR="00BC7680" w:rsidRPr="00214AB5">
        <w:rPr>
          <w:b/>
          <w:color w:val="0070C0"/>
          <w:szCs w:val="40"/>
          <w:lang w:val="nl-BE"/>
        </w:rPr>
        <w:t>0</w:t>
      </w:r>
      <w:r w:rsidRPr="00214AB5">
        <w:rPr>
          <w:b/>
          <w:color w:val="0070C0"/>
          <w:szCs w:val="40"/>
          <w:lang w:val="nl-BE"/>
        </w:rPr>
        <w:t>u</w:t>
      </w:r>
      <w:r w:rsidR="00BC7680" w:rsidRPr="00214AB5">
        <w:rPr>
          <w:b/>
          <w:color w:val="0070C0"/>
          <w:szCs w:val="40"/>
          <w:lang w:val="nl-BE"/>
        </w:rPr>
        <w:t xml:space="preserve">10 </w:t>
      </w:r>
      <w:r w:rsidRPr="00214AB5">
        <w:rPr>
          <w:b/>
          <w:color w:val="0070C0"/>
          <w:szCs w:val="40"/>
          <w:lang w:val="nl-BE"/>
        </w:rPr>
        <w:t xml:space="preserve"> : Inspiratie uit de omliggende landen : De Nederlandse ervaring </w:t>
      </w:r>
      <w:r w:rsidRPr="00214AB5">
        <w:rPr>
          <w:color w:val="0070C0"/>
          <w:szCs w:val="40"/>
          <w:lang w:val="nl-BE"/>
        </w:rPr>
        <w:t xml:space="preserve"> </w:t>
      </w:r>
      <w:r w:rsidRPr="00214AB5">
        <w:rPr>
          <w:b/>
          <w:szCs w:val="40"/>
          <w:lang w:val="nl-BE"/>
        </w:rPr>
        <w:br/>
      </w:r>
      <w:r w:rsidR="00E96333" w:rsidRPr="00214AB5">
        <w:rPr>
          <w:szCs w:val="40"/>
          <w:lang w:val="nl-BE"/>
        </w:rPr>
        <w:t xml:space="preserve">Dick Boeijen, </w:t>
      </w:r>
      <w:r w:rsidR="008C22F1" w:rsidRPr="00214AB5">
        <w:rPr>
          <w:szCs w:val="40"/>
          <w:lang w:val="nl-BE"/>
        </w:rPr>
        <w:t>Actuaris AG, Pensioenuitvoeringsorganisatie</w:t>
      </w:r>
      <w:r w:rsidR="00E96333" w:rsidRPr="00214AB5">
        <w:rPr>
          <w:szCs w:val="40"/>
          <w:lang w:val="nl-BE"/>
        </w:rPr>
        <w:t xml:space="preserve">, </w:t>
      </w:r>
      <w:r w:rsidR="008C22F1" w:rsidRPr="00214AB5">
        <w:rPr>
          <w:szCs w:val="40"/>
          <w:lang w:val="nl-BE"/>
        </w:rPr>
        <w:t>P</w:t>
      </w:r>
      <w:r w:rsidR="00E96333" w:rsidRPr="00214AB5">
        <w:rPr>
          <w:szCs w:val="40"/>
          <w:lang w:val="nl-BE"/>
        </w:rPr>
        <w:t>GGM</w:t>
      </w:r>
      <w:r w:rsidRPr="00214AB5">
        <w:rPr>
          <w:szCs w:val="40"/>
          <w:lang w:val="nl-BE"/>
        </w:rPr>
        <w:t xml:space="preserve"> </w:t>
      </w:r>
      <w:r w:rsidRPr="00214AB5">
        <w:rPr>
          <w:szCs w:val="40"/>
          <w:lang w:val="nl-BE"/>
        </w:rPr>
        <w:br/>
      </w:r>
    </w:p>
    <w:p w:rsidR="00BC7680" w:rsidRPr="00214AB5" w:rsidRDefault="00BC7680" w:rsidP="00BC7680">
      <w:pPr>
        <w:ind w:left="851" w:hanging="851"/>
        <w:rPr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>11u10 :</w:t>
      </w:r>
      <w:r w:rsidRPr="00214AB5">
        <w:rPr>
          <w:b/>
          <w:color w:val="0070C0"/>
          <w:szCs w:val="40"/>
          <w:lang w:val="nl-BE"/>
        </w:rPr>
        <w:tab/>
        <w:t xml:space="preserve">Pauze </w:t>
      </w:r>
      <w:r w:rsidRPr="00214AB5">
        <w:rPr>
          <w:b/>
          <w:color w:val="0070C0"/>
          <w:szCs w:val="40"/>
          <w:lang w:val="nl-BE"/>
        </w:rPr>
        <w:br/>
      </w:r>
    </w:p>
    <w:p w:rsidR="00E96333" w:rsidRPr="00214AB5" w:rsidRDefault="00AB66D7" w:rsidP="00AB66D7">
      <w:pPr>
        <w:ind w:left="851" w:hanging="851"/>
        <w:rPr>
          <w:b/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>11u</w:t>
      </w:r>
      <w:r w:rsidR="00BC7680" w:rsidRPr="00214AB5">
        <w:rPr>
          <w:b/>
          <w:color w:val="0070C0"/>
          <w:szCs w:val="40"/>
          <w:lang w:val="nl-BE"/>
        </w:rPr>
        <w:t>3</w:t>
      </w:r>
      <w:r w:rsidRPr="00214AB5">
        <w:rPr>
          <w:b/>
          <w:color w:val="0070C0"/>
          <w:szCs w:val="40"/>
          <w:lang w:val="nl-BE"/>
        </w:rPr>
        <w:t xml:space="preserve">0 : </w:t>
      </w:r>
      <w:r w:rsidR="005C54CD" w:rsidRPr="00214AB5">
        <w:rPr>
          <w:b/>
          <w:color w:val="0070C0"/>
          <w:szCs w:val="40"/>
          <w:lang w:val="nl-BE"/>
        </w:rPr>
        <w:t>Het vertrouwen in de aanvullende pensioenen : is elke crisis een kans ?</w:t>
      </w:r>
    </w:p>
    <w:p w:rsidR="00E96333" w:rsidRPr="00214AB5" w:rsidRDefault="00E96333" w:rsidP="00AB66D7">
      <w:pPr>
        <w:ind w:left="851" w:hanging="851"/>
        <w:rPr>
          <w:szCs w:val="40"/>
          <w:lang w:val="nl-BE"/>
        </w:rPr>
      </w:pPr>
      <w:r w:rsidRPr="00214AB5">
        <w:rPr>
          <w:szCs w:val="40"/>
          <w:lang w:val="nl-BE"/>
        </w:rPr>
        <w:t xml:space="preserve">              Prof. Yves Stevens, </w:t>
      </w:r>
      <w:r w:rsidR="005C54CD" w:rsidRPr="00214AB5">
        <w:rPr>
          <w:szCs w:val="40"/>
          <w:lang w:val="nl-BE"/>
        </w:rPr>
        <w:t xml:space="preserve">Rechtsfaculteit </w:t>
      </w:r>
      <w:r w:rsidRPr="00214AB5">
        <w:rPr>
          <w:szCs w:val="40"/>
          <w:lang w:val="nl-BE"/>
        </w:rPr>
        <w:t>KULeuven</w:t>
      </w:r>
      <w:r w:rsidR="006B62AE" w:rsidRPr="00214AB5">
        <w:rPr>
          <w:szCs w:val="40"/>
          <w:lang w:val="nl-BE"/>
        </w:rPr>
        <w:t xml:space="preserve">, </w:t>
      </w:r>
    </w:p>
    <w:p w:rsidR="00AB66D7" w:rsidRPr="00214AB5" w:rsidRDefault="00AB66D7" w:rsidP="00AB66D7">
      <w:pPr>
        <w:ind w:left="851" w:hanging="851"/>
        <w:rPr>
          <w:szCs w:val="40"/>
          <w:lang w:val="nl-BE"/>
        </w:rPr>
      </w:pPr>
    </w:p>
    <w:p w:rsidR="00E96333" w:rsidRPr="00214AB5" w:rsidRDefault="00E96333" w:rsidP="00E96333">
      <w:pPr>
        <w:ind w:left="851" w:hanging="851"/>
        <w:rPr>
          <w:b/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 xml:space="preserve">12u30 : Lunch </w:t>
      </w:r>
    </w:p>
    <w:p w:rsidR="00E96333" w:rsidRPr="00214AB5" w:rsidRDefault="00E96333" w:rsidP="00AB66D7">
      <w:pPr>
        <w:ind w:left="851" w:hanging="851"/>
        <w:rPr>
          <w:b/>
          <w:color w:val="009999"/>
          <w:szCs w:val="40"/>
          <w:lang w:val="nl-BE"/>
        </w:rPr>
      </w:pPr>
    </w:p>
    <w:p w:rsidR="00E96333" w:rsidRPr="00214AB5" w:rsidRDefault="00E96333" w:rsidP="00AB66D7">
      <w:pPr>
        <w:ind w:left="851" w:hanging="851"/>
        <w:rPr>
          <w:b/>
          <w:color w:val="009999"/>
          <w:szCs w:val="40"/>
          <w:lang w:val="nl-BE"/>
        </w:rPr>
      </w:pPr>
    </w:p>
    <w:p w:rsidR="00AB66D7" w:rsidRPr="00214AB5" w:rsidRDefault="00AB66D7" w:rsidP="00AB66D7">
      <w:pPr>
        <w:ind w:left="851" w:hanging="851"/>
        <w:rPr>
          <w:szCs w:val="40"/>
          <w:lang w:val="nl-BE"/>
        </w:rPr>
      </w:pPr>
    </w:p>
    <w:p w:rsidR="00AB66D7" w:rsidRPr="00214AB5" w:rsidRDefault="00AB66D7" w:rsidP="00AB66D7">
      <w:pPr>
        <w:ind w:left="851" w:hanging="851"/>
        <w:rPr>
          <w:szCs w:val="40"/>
          <w:lang w:val="nl-BE"/>
        </w:rPr>
      </w:pPr>
    </w:p>
    <w:p w:rsidR="007E13DB" w:rsidRPr="00214AB5" w:rsidRDefault="007E13DB" w:rsidP="004058F5">
      <w:pPr>
        <w:ind w:left="851" w:hanging="851"/>
        <w:rPr>
          <w:szCs w:val="40"/>
          <w:lang w:val="nl-BE"/>
        </w:rPr>
      </w:pPr>
    </w:p>
    <w:p w:rsidR="00145572" w:rsidRPr="00214AB5" w:rsidRDefault="00145572" w:rsidP="002C666B">
      <w:pPr>
        <w:ind w:left="851" w:hanging="851"/>
        <w:rPr>
          <w:b/>
          <w:color w:val="009999"/>
          <w:szCs w:val="40"/>
          <w:lang w:val="nl-BE"/>
        </w:rPr>
      </w:pPr>
    </w:p>
    <w:p w:rsidR="00AB66D7" w:rsidRPr="00214AB5" w:rsidRDefault="00AB66D7" w:rsidP="00145572">
      <w:pPr>
        <w:ind w:left="851" w:hanging="851"/>
        <w:rPr>
          <w:b/>
          <w:color w:val="009999"/>
          <w:szCs w:val="40"/>
          <w:lang w:val="nl-BE"/>
        </w:rPr>
      </w:pPr>
    </w:p>
    <w:p w:rsidR="00AB66D7" w:rsidRPr="00214AB5" w:rsidRDefault="00AB66D7" w:rsidP="00145572">
      <w:pPr>
        <w:ind w:left="851" w:hanging="851"/>
        <w:rPr>
          <w:b/>
          <w:color w:val="009999"/>
          <w:szCs w:val="40"/>
          <w:lang w:val="nl-BE"/>
        </w:rPr>
      </w:pPr>
    </w:p>
    <w:p w:rsidR="00AB66D7" w:rsidRPr="00214AB5" w:rsidRDefault="00AB66D7" w:rsidP="00145572">
      <w:pPr>
        <w:ind w:left="851" w:hanging="851"/>
        <w:rPr>
          <w:b/>
          <w:color w:val="009999"/>
          <w:szCs w:val="40"/>
          <w:lang w:val="nl-BE"/>
        </w:rPr>
      </w:pPr>
    </w:p>
    <w:p w:rsidR="00AB66D7" w:rsidRPr="00214AB5" w:rsidRDefault="00AB66D7" w:rsidP="00145572">
      <w:pPr>
        <w:ind w:left="851" w:hanging="851"/>
        <w:rPr>
          <w:b/>
          <w:color w:val="009999"/>
          <w:szCs w:val="40"/>
          <w:lang w:val="nl-BE"/>
        </w:rPr>
      </w:pPr>
    </w:p>
    <w:p w:rsidR="00AB66D7" w:rsidRPr="00214AB5" w:rsidRDefault="00AB66D7" w:rsidP="00145572">
      <w:pPr>
        <w:ind w:left="851" w:hanging="851"/>
        <w:rPr>
          <w:b/>
          <w:color w:val="009999"/>
          <w:szCs w:val="40"/>
          <w:lang w:val="nl-BE"/>
        </w:rPr>
      </w:pPr>
    </w:p>
    <w:p w:rsidR="00AB66D7" w:rsidRPr="00214AB5" w:rsidRDefault="00AB66D7" w:rsidP="00145572">
      <w:pPr>
        <w:ind w:left="851" w:hanging="851"/>
        <w:rPr>
          <w:b/>
          <w:color w:val="009999"/>
          <w:szCs w:val="40"/>
          <w:lang w:val="nl-BE"/>
        </w:rPr>
      </w:pPr>
    </w:p>
    <w:p w:rsidR="0095568F" w:rsidRPr="00214AB5" w:rsidRDefault="0095568F" w:rsidP="00AB66D7">
      <w:pPr>
        <w:ind w:left="851" w:hanging="131"/>
        <w:rPr>
          <w:b/>
          <w:color w:val="009999"/>
          <w:szCs w:val="40"/>
          <w:lang w:val="nl-BE"/>
        </w:rPr>
      </w:pPr>
    </w:p>
    <w:p w:rsidR="00E96333" w:rsidRPr="00214AB5" w:rsidRDefault="00E96333" w:rsidP="00655084">
      <w:pPr>
        <w:ind w:left="851" w:hanging="131"/>
        <w:rPr>
          <w:b/>
          <w:color w:val="009999"/>
          <w:szCs w:val="40"/>
          <w:lang w:val="nl-BE"/>
        </w:rPr>
      </w:pPr>
    </w:p>
    <w:p w:rsidR="00E96333" w:rsidRPr="00214AB5" w:rsidRDefault="00E96333" w:rsidP="00655084">
      <w:pPr>
        <w:ind w:left="851" w:hanging="131"/>
        <w:rPr>
          <w:b/>
          <w:color w:val="009999"/>
          <w:szCs w:val="40"/>
          <w:lang w:val="nl-BE"/>
        </w:rPr>
      </w:pPr>
    </w:p>
    <w:p w:rsidR="00E96333" w:rsidRPr="00214AB5" w:rsidRDefault="00E96333" w:rsidP="00655084">
      <w:pPr>
        <w:ind w:left="851" w:hanging="131"/>
        <w:rPr>
          <w:b/>
          <w:color w:val="009999"/>
          <w:szCs w:val="40"/>
          <w:lang w:val="nl-BE"/>
        </w:rPr>
      </w:pPr>
    </w:p>
    <w:p w:rsidR="00E96333" w:rsidRPr="00214AB5" w:rsidRDefault="00E96333" w:rsidP="00655084">
      <w:pPr>
        <w:ind w:left="851" w:hanging="131"/>
        <w:rPr>
          <w:b/>
          <w:color w:val="009999"/>
          <w:szCs w:val="40"/>
          <w:lang w:val="nl-BE"/>
        </w:rPr>
      </w:pPr>
    </w:p>
    <w:p w:rsidR="00E96333" w:rsidRPr="00214AB5" w:rsidRDefault="00E96333" w:rsidP="00655084">
      <w:pPr>
        <w:ind w:left="851" w:hanging="131"/>
        <w:rPr>
          <w:b/>
          <w:color w:val="009999"/>
          <w:szCs w:val="40"/>
          <w:lang w:val="nl-BE"/>
        </w:rPr>
      </w:pPr>
    </w:p>
    <w:p w:rsidR="00F134D0" w:rsidRPr="00214AB5" w:rsidRDefault="00F134D0" w:rsidP="00655084">
      <w:pPr>
        <w:ind w:left="851" w:hanging="131"/>
        <w:rPr>
          <w:b/>
          <w:color w:val="0070C0"/>
          <w:szCs w:val="40"/>
          <w:lang w:val="nl-BE"/>
        </w:rPr>
      </w:pPr>
    </w:p>
    <w:p w:rsidR="00F134D0" w:rsidRPr="00214AB5" w:rsidRDefault="00F134D0" w:rsidP="00655084">
      <w:pPr>
        <w:ind w:left="851" w:hanging="131"/>
        <w:rPr>
          <w:b/>
          <w:color w:val="0070C0"/>
          <w:szCs w:val="40"/>
          <w:lang w:val="nl-BE"/>
        </w:rPr>
      </w:pPr>
    </w:p>
    <w:p w:rsidR="00F134D0" w:rsidRPr="00214AB5" w:rsidRDefault="00F134D0" w:rsidP="00655084">
      <w:pPr>
        <w:ind w:left="851" w:hanging="131"/>
        <w:rPr>
          <w:b/>
          <w:color w:val="0070C0"/>
          <w:szCs w:val="40"/>
          <w:lang w:val="nl-BE"/>
        </w:rPr>
      </w:pPr>
    </w:p>
    <w:p w:rsidR="00F134D0" w:rsidRPr="00214AB5" w:rsidRDefault="00F134D0" w:rsidP="00655084">
      <w:pPr>
        <w:ind w:left="851" w:hanging="131"/>
        <w:rPr>
          <w:b/>
          <w:color w:val="0070C0"/>
          <w:szCs w:val="40"/>
          <w:lang w:val="nl-BE"/>
        </w:rPr>
      </w:pPr>
    </w:p>
    <w:p w:rsidR="00F134D0" w:rsidRPr="00214AB5" w:rsidRDefault="00F134D0" w:rsidP="00655084">
      <w:pPr>
        <w:ind w:left="851" w:hanging="131"/>
        <w:rPr>
          <w:b/>
          <w:color w:val="0070C0"/>
          <w:szCs w:val="40"/>
          <w:lang w:val="nl-BE"/>
        </w:rPr>
      </w:pPr>
    </w:p>
    <w:p w:rsidR="00F134D0" w:rsidRPr="00214AB5" w:rsidRDefault="00F134D0" w:rsidP="00655084">
      <w:pPr>
        <w:ind w:left="851" w:hanging="131"/>
        <w:rPr>
          <w:b/>
          <w:color w:val="0070C0"/>
          <w:szCs w:val="40"/>
          <w:lang w:val="nl-BE"/>
        </w:rPr>
      </w:pPr>
    </w:p>
    <w:p w:rsidR="00F134D0" w:rsidRPr="00214AB5" w:rsidRDefault="00F134D0" w:rsidP="00655084">
      <w:pPr>
        <w:ind w:left="851" w:hanging="131"/>
        <w:rPr>
          <w:b/>
          <w:color w:val="0070C0"/>
          <w:szCs w:val="40"/>
          <w:lang w:val="nl-BE"/>
        </w:rPr>
      </w:pPr>
    </w:p>
    <w:p w:rsidR="00F134D0" w:rsidRPr="00214AB5" w:rsidRDefault="00F134D0" w:rsidP="00655084">
      <w:pPr>
        <w:ind w:left="851" w:hanging="131"/>
        <w:rPr>
          <w:b/>
          <w:color w:val="0070C0"/>
          <w:szCs w:val="40"/>
          <w:lang w:val="nl-BE"/>
        </w:rPr>
      </w:pPr>
    </w:p>
    <w:p w:rsidR="00655084" w:rsidRPr="00214AB5" w:rsidRDefault="00655084" w:rsidP="00655084">
      <w:pPr>
        <w:ind w:left="851" w:hanging="131"/>
        <w:rPr>
          <w:b/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 xml:space="preserve">14u00 : </w:t>
      </w:r>
      <w:r w:rsidR="00E96333" w:rsidRPr="00214AB5">
        <w:rPr>
          <w:b/>
          <w:color w:val="0070C0"/>
          <w:szCs w:val="40"/>
          <w:lang w:val="nl-BE"/>
        </w:rPr>
        <w:t>Parallel sessies </w:t>
      </w:r>
      <w:r w:rsidR="00DB5181" w:rsidRPr="00214AB5">
        <w:rPr>
          <w:b/>
          <w:color w:val="0070C0"/>
          <w:szCs w:val="40"/>
          <w:lang w:val="nl-BE"/>
        </w:rPr>
        <w:t>1 &amp; 2</w:t>
      </w:r>
      <w:r w:rsidR="00E96333" w:rsidRPr="00214AB5">
        <w:rPr>
          <w:b/>
          <w:color w:val="0070C0"/>
          <w:szCs w:val="40"/>
          <w:lang w:val="nl-BE"/>
        </w:rPr>
        <w:t xml:space="preserve"> </w:t>
      </w:r>
      <w:r w:rsidRPr="00214AB5">
        <w:rPr>
          <w:b/>
          <w:color w:val="0070C0"/>
          <w:szCs w:val="40"/>
          <w:lang w:val="nl-BE"/>
        </w:rPr>
        <w:t xml:space="preserve"> </w:t>
      </w:r>
    </w:p>
    <w:p w:rsidR="00E96333" w:rsidRPr="00214AB5" w:rsidRDefault="00655084" w:rsidP="00655084">
      <w:pPr>
        <w:ind w:left="851"/>
        <w:rPr>
          <w:color w:val="009999"/>
          <w:szCs w:val="40"/>
          <w:lang w:val="nl-BE"/>
        </w:rPr>
      </w:pPr>
      <w:r w:rsidRPr="00214AB5">
        <w:rPr>
          <w:b/>
          <w:color w:val="009999"/>
          <w:szCs w:val="40"/>
          <w:lang w:val="nl-BE"/>
        </w:rPr>
        <w:t xml:space="preserve"> </w:t>
      </w:r>
      <w:r w:rsidRPr="00214AB5">
        <w:rPr>
          <w:color w:val="009999"/>
          <w:szCs w:val="40"/>
          <w:lang w:val="nl-BE"/>
        </w:rPr>
        <w:t xml:space="preserve"> </w:t>
      </w:r>
      <w:r w:rsidRPr="00214AB5">
        <w:rPr>
          <w:color w:val="009999"/>
          <w:szCs w:val="40"/>
          <w:lang w:val="nl-BE"/>
        </w:rPr>
        <w:tab/>
        <w:t xml:space="preserve">  </w:t>
      </w:r>
    </w:p>
    <w:p w:rsidR="00DB5181" w:rsidRPr="00214AB5" w:rsidRDefault="00984086" w:rsidP="00655084">
      <w:pPr>
        <w:ind w:left="851"/>
        <w:rPr>
          <w:b/>
          <w:color w:val="0070C0"/>
          <w:szCs w:val="40"/>
          <w:lang w:val="nl-BE"/>
        </w:rPr>
      </w:pPr>
      <w:r w:rsidRPr="00214AB5">
        <w:rPr>
          <w:color w:val="009999"/>
          <w:szCs w:val="40"/>
          <w:lang w:val="nl-BE"/>
        </w:rPr>
        <w:t xml:space="preserve">           </w:t>
      </w:r>
      <w:r w:rsidRPr="00214AB5">
        <w:rPr>
          <w:b/>
          <w:color w:val="0070C0"/>
          <w:szCs w:val="40"/>
          <w:lang w:val="nl-BE"/>
        </w:rPr>
        <w:t xml:space="preserve">Sessie 1 : </w:t>
      </w:r>
      <w:r w:rsidR="00DB5181" w:rsidRPr="00214AB5">
        <w:rPr>
          <w:b/>
          <w:color w:val="0070C0"/>
          <w:szCs w:val="40"/>
          <w:lang w:val="nl-BE"/>
        </w:rPr>
        <w:t xml:space="preserve">Pensioenen en HR :   </w:t>
      </w:r>
    </w:p>
    <w:p w:rsidR="00DB5181" w:rsidRPr="00214AB5" w:rsidRDefault="00DB5181" w:rsidP="00655084">
      <w:pPr>
        <w:ind w:left="851"/>
        <w:rPr>
          <w:b/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 xml:space="preserve">           de evolutie naar defined  </w:t>
      </w:r>
    </w:p>
    <w:p w:rsidR="00E96333" w:rsidRPr="00214AB5" w:rsidRDefault="00DB5181" w:rsidP="00655084">
      <w:pPr>
        <w:ind w:left="851"/>
        <w:rPr>
          <w:b/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 xml:space="preserve">           contribution plannen</w:t>
      </w:r>
    </w:p>
    <w:p w:rsidR="00DB5181" w:rsidRPr="00214AB5" w:rsidRDefault="00DB5181" w:rsidP="00655084">
      <w:pPr>
        <w:ind w:left="851"/>
        <w:rPr>
          <w:szCs w:val="40"/>
          <w:lang w:val="nl-BE"/>
        </w:rPr>
      </w:pPr>
      <w:r w:rsidRPr="00214AB5">
        <w:rPr>
          <w:szCs w:val="40"/>
          <w:lang w:val="nl-BE"/>
        </w:rPr>
        <w:t xml:space="preserve">           Werner Verlinden, HR Directeur      </w:t>
      </w:r>
    </w:p>
    <w:p w:rsidR="009C4F08" w:rsidRPr="00214AB5" w:rsidRDefault="00DB5181" w:rsidP="00655084">
      <w:pPr>
        <w:ind w:left="851"/>
        <w:rPr>
          <w:szCs w:val="40"/>
          <w:lang w:val="nl-BE"/>
        </w:rPr>
      </w:pPr>
      <w:r w:rsidRPr="00214AB5">
        <w:rPr>
          <w:szCs w:val="40"/>
          <w:lang w:val="nl-BE"/>
        </w:rPr>
        <w:t xml:space="preserve">           EANDIS</w:t>
      </w:r>
    </w:p>
    <w:p w:rsidR="009C4F08" w:rsidRPr="00214AB5" w:rsidRDefault="009C4F08" w:rsidP="00655084">
      <w:pPr>
        <w:ind w:left="851"/>
        <w:rPr>
          <w:szCs w:val="40"/>
          <w:lang w:val="nl-BE"/>
        </w:rPr>
      </w:pPr>
      <w:r w:rsidRPr="00214AB5">
        <w:rPr>
          <w:szCs w:val="40"/>
          <w:lang w:val="nl-BE"/>
        </w:rPr>
        <w:tab/>
        <w:t xml:space="preserve"> Serge Tubeeckx, Bestuurder  </w:t>
      </w:r>
    </w:p>
    <w:p w:rsidR="00655084" w:rsidRPr="00214AB5" w:rsidRDefault="009C4F08" w:rsidP="00655084">
      <w:pPr>
        <w:ind w:left="851"/>
        <w:rPr>
          <w:szCs w:val="40"/>
          <w:lang w:val="nl-BE"/>
        </w:rPr>
      </w:pPr>
      <w:r w:rsidRPr="00214AB5">
        <w:rPr>
          <w:szCs w:val="40"/>
          <w:lang w:val="nl-BE"/>
        </w:rPr>
        <w:t xml:space="preserve">           Contassur NV</w:t>
      </w:r>
      <w:r w:rsidR="00655084" w:rsidRPr="00214AB5">
        <w:rPr>
          <w:szCs w:val="40"/>
          <w:lang w:val="nl-BE"/>
        </w:rPr>
        <w:br/>
      </w:r>
    </w:p>
    <w:p w:rsidR="00FE6600" w:rsidRPr="00214AB5" w:rsidRDefault="00DB5181" w:rsidP="00655084">
      <w:pPr>
        <w:ind w:left="851"/>
        <w:rPr>
          <w:b/>
          <w:color w:val="0070C0"/>
          <w:szCs w:val="40"/>
          <w:lang w:val="nl-BE"/>
        </w:rPr>
      </w:pPr>
      <w:r w:rsidRPr="00214AB5">
        <w:rPr>
          <w:szCs w:val="40"/>
          <w:lang w:val="nl-BE"/>
        </w:rPr>
        <w:tab/>
        <w:t xml:space="preserve"> </w:t>
      </w:r>
      <w:r w:rsidRPr="00214AB5">
        <w:rPr>
          <w:b/>
          <w:color w:val="0070C0"/>
          <w:szCs w:val="40"/>
          <w:lang w:val="nl-BE"/>
        </w:rPr>
        <w:t xml:space="preserve">Sessie 2 : </w:t>
      </w:r>
      <w:r w:rsidR="00FE6600" w:rsidRPr="00214AB5">
        <w:rPr>
          <w:b/>
          <w:color w:val="0070C0"/>
          <w:szCs w:val="40"/>
          <w:lang w:val="nl-BE"/>
        </w:rPr>
        <w:t xml:space="preserve">Kost van de </w:t>
      </w:r>
    </w:p>
    <w:p w:rsidR="00DB5181" w:rsidRPr="00214AB5" w:rsidRDefault="00FE6600" w:rsidP="00655084">
      <w:pPr>
        <w:ind w:left="851"/>
        <w:rPr>
          <w:b/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 xml:space="preserve">           p</w:t>
      </w:r>
      <w:r w:rsidR="00DB5181" w:rsidRPr="00214AB5">
        <w:rPr>
          <w:b/>
          <w:color w:val="0070C0"/>
          <w:szCs w:val="40"/>
          <w:lang w:val="nl-BE"/>
        </w:rPr>
        <w:t xml:space="preserve">ensioenopbouw </w:t>
      </w:r>
    </w:p>
    <w:p w:rsidR="00F91207" w:rsidRPr="00214AB5" w:rsidRDefault="00F91207" w:rsidP="00F91207">
      <w:pPr>
        <w:ind w:left="1440"/>
        <w:rPr>
          <w:szCs w:val="40"/>
          <w:lang w:val="en-US"/>
        </w:rPr>
      </w:pPr>
      <w:r w:rsidRPr="00214AB5">
        <w:rPr>
          <w:szCs w:val="40"/>
          <w:lang w:val="nl-BE"/>
        </w:rPr>
        <w:t xml:space="preserve"> </w:t>
      </w:r>
      <w:r w:rsidRPr="00214AB5">
        <w:rPr>
          <w:szCs w:val="40"/>
          <w:lang w:val="en-US"/>
        </w:rPr>
        <w:t xml:space="preserve">Patrick Marien, Senior Sales  </w:t>
      </w:r>
    </w:p>
    <w:p w:rsidR="00F91207" w:rsidRPr="00214AB5" w:rsidRDefault="00F91207" w:rsidP="00F91207">
      <w:pPr>
        <w:ind w:left="1440"/>
        <w:rPr>
          <w:szCs w:val="40"/>
          <w:lang w:val="en-US"/>
        </w:rPr>
      </w:pPr>
      <w:r w:rsidRPr="00214AB5">
        <w:rPr>
          <w:szCs w:val="40"/>
          <w:lang w:val="en-US"/>
        </w:rPr>
        <w:t xml:space="preserve"> Manager Aon Hewitt (HR  </w:t>
      </w:r>
    </w:p>
    <w:p w:rsidR="00DB5181" w:rsidRDefault="00F91207" w:rsidP="00F91207">
      <w:pPr>
        <w:ind w:left="1440"/>
        <w:rPr>
          <w:szCs w:val="40"/>
          <w:lang w:val="fr-FR"/>
        </w:rPr>
      </w:pPr>
      <w:r w:rsidRPr="00214AB5">
        <w:rPr>
          <w:szCs w:val="40"/>
          <w:lang w:val="en-US"/>
        </w:rPr>
        <w:t xml:space="preserve"> </w:t>
      </w:r>
      <w:r>
        <w:rPr>
          <w:szCs w:val="40"/>
          <w:lang w:val="fr-FR"/>
        </w:rPr>
        <w:t>Solutions)</w:t>
      </w:r>
    </w:p>
    <w:p w:rsidR="00DB5181" w:rsidRDefault="00DB5181" w:rsidP="00655084">
      <w:pPr>
        <w:ind w:left="851"/>
        <w:rPr>
          <w:szCs w:val="40"/>
          <w:lang w:val="fr-FR"/>
        </w:rPr>
      </w:pPr>
      <w:r>
        <w:rPr>
          <w:szCs w:val="40"/>
          <w:lang w:val="fr-FR"/>
        </w:rPr>
        <w:t xml:space="preserve"> </w:t>
      </w:r>
    </w:p>
    <w:p w:rsidR="00DB5181" w:rsidRPr="00A41632" w:rsidRDefault="00DB5181" w:rsidP="00655084">
      <w:pPr>
        <w:ind w:left="851"/>
        <w:rPr>
          <w:szCs w:val="40"/>
          <w:lang w:val="fr-FR"/>
        </w:rPr>
      </w:pPr>
    </w:p>
    <w:p w:rsidR="006B62AE" w:rsidRPr="00DB5181" w:rsidRDefault="000E1883" w:rsidP="006B62AE">
      <w:pPr>
        <w:ind w:left="851" w:hanging="131"/>
        <w:rPr>
          <w:b/>
          <w:color w:val="0070C0"/>
          <w:szCs w:val="40"/>
          <w:lang w:val="fr-FR"/>
        </w:rPr>
      </w:pPr>
      <w:r>
        <w:rPr>
          <w:b/>
          <w:color w:val="009999"/>
          <w:szCs w:val="40"/>
          <w:lang w:val="fr-FR"/>
        </w:rPr>
        <w:t xml:space="preserve"> </w:t>
      </w:r>
      <w:r w:rsidR="006B62AE" w:rsidRPr="00DB5181">
        <w:rPr>
          <w:b/>
          <w:color w:val="0070C0"/>
          <w:szCs w:val="40"/>
          <w:lang w:val="fr-FR"/>
        </w:rPr>
        <w:t>1</w:t>
      </w:r>
      <w:r w:rsidR="006B62AE">
        <w:rPr>
          <w:b/>
          <w:color w:val="0070C0"/>
          <w:szCs w:val="40"/>
          <w:lang w:val="fr-FR"/>
        </w:rPr>
        <w:t>5</w:t>
      </w:r>
      <w:r w:rsidR="006B62AE" w:rsidRPr="00DB5181">
        <w:rPr>
          <w:b/>
          <w:color w:val="0070C0"/>
          <w:szCs w:val="40"/>
          <w:lang w:val="fr-FR"/>
        </w:rPr>
        <w:t xml:space="preserve">u00 : </w:t>
      </w:r>
      <w:proofErr w:type="spellStart"/>
      <w:r w:rsidR="006B62AE" w:rsidRPr="00DB5181">
        <w:rPr>
          <w:b/>
          <w:color w:val="0070C0"/>
          <w:szCs w:val="40"/>
          <w:lang w:val="fr-FR"/>
        </w:rPr>
        <w:t>Parallel</w:t>
      </w:r>
      <w:proofErr w:type="spellEnd"/>
      <w:r w:rsidR="006B62AE" w:rsidRPr="00DB5181">
        <w:rPr>
          <w:b/>
          <w:color w:val="0070C0"/>
          <w:szCs w:val="40"/>
          <w:lang w:val="fr-FR"/>
        </w:rPr>
        <w:t xml:space="preserve"> </w:t>
      </w:r>
      <w:proofErr w:type="spellStart"/>
      <w:r w:rsidR="006B62AE" w:rsidRPr="00DB5181">
        <w:rPr>
          <w:b/>
          <w:color w:val="0070C0"/>
          <w:szCs w:val="40"/>
          <w:lang w:val="fr-FR"/>
        </w:rPr>
        <w:t>sessies</w:t>
      </w:r>
      <w:proofErr w:type="spellEnd"/>
      <w:r w:rsidR="006B62AE" w:rsidRPr="00DB5181">
        <w:rPr>
          <w:b/>
          <w:color w:val="0070C0"/>
          <w:szCs w:val="40"/>
          <w:lang w:val="fr-FR"/>
        </w:rPr>
        <w:t> </w:t>
      </w:r>
      <w:r w:rsidR="006B62AE">
        <w:rPr>
          <w:b/>
          <w:color w:val="0070C0"/>
          <w:szCs w:val="40"/>
          <w:lang w:val="fr-FR"/>
        </w:rPr>
        <w:t>3 &amp; 4</w:t>
      </w:r>
      <w:r w:rsidR="006B62AE" w:rsidRPr="00DB5181">
        <w:rPr>
          <w:b/>
          <w:color w:val="0070C0"/>
          <w:szCs w:val="40"/>
          <w:lang w:val="fr-FR"/>
        </w:rPr>
        <w:t xml:space="preserve">  </w:t>
      </w:r>
    </w:p>
    <w:p w:rsidR="006B62AE" w:rsidRDefault="006B62AE" w:rsidP="006B62AE">
      <w:pPr>
        <w:ind w:left="851"/>
        <w:rPr>
          <w:color w:val="009999"/>
          <w:szCs w:val="40"/>
          <w:lang w:val="fr-FR"/>
        </w:rPr>
      </w:pPr>
      <w:r>
        <w:rPr>
          <w:b/>
          <w:color w:val="009999"/>
          <w:szCs w:val="40"/>
          <w:lang w:val="fr-FR"/>
        </w:rPr>
        <w:t xml:space="preserve"> </w:t>
      </w:r>
      <w:r w:rsidRPr="00A41632">
        <w:rPr>
          <w:color w:val="009999"/>
          <w:szCs w:val="40"/>
          <w:lang w:val="fr-FR"/>
        </w:rPr>
        <w:t xml:space="preserve"> </w:t>
      </w:r>
      <w:r>
        <w:rPr>
          <w:color w:val="009999"/>
          <w:szCs w:val="40"/>
          <w:lang w:val="fr-FR"/>
        </w:rPr>
        <w:tab/>
        <w:t xml:space="preserve">  </w:t>
      </w:r>
    </w:p>
    <w:p w:rsidR="006B62AE" w:rsidRDefault="006B62AE" w:rsidP="006B62AE">
      <w:pPr>
        <w:ind w:left="851"/>
        <w:rPr>
          <w:b/>
          <w:color w:val="0070C0"/>
          <w:szCs w:val="40"/>
          <w:lang w:val="fr-FR"/>
        </w:rPr>
      </w:pPr>
      <w:r>
        <w:rPr>
          <w:color w:val="009999"/>
          <w:szCs w:val="40"/>
          <w:lang w:val="fr-FR"/>
        </w:rPr>
        <w:t xml:space="preserve">           </w:t>
      </w:r>
      <w:proofErr w:type="spellStart"/>
      <w:r w:rsidRPr="00DB5181">
        <w:rPr>
          <w:b/>
          <w:color w:val="0070C0"/>
          <w:szCs w:val="40"/>
          <w:lang w:val="fr-FR"/>
        </w:rPr>
        <w:t>Sessie</w:t>
      </w:r>
      <w:proofErr w:type="spellEnd"/>
      <w:r w:rsidRPr="00DB5181">
        <w:rPr>
          <w:b/>
          <w:color w:val="0070C0"/>
          <w:szCs w:val="40"/>
          <w:lang w:val="fr-FR"/>
        </w:rPr>
        <w:t xml:space="preserve"> </w:t>
      </w:r>
      <w:r>
        <w:rPr>
          <w:b/>
          <w:color w:val="0070C0"/>
          <w:szCs w:val="40"/>
          <w:lang w:val="fr-FR"/>
        </w:rPr>
        <w:t>3</w:t>
      </w:r>
      <w:r w:rsidRPr="00DB5181">
        <w:rPr>
          <w:b/>
          <w:color w:val="0070C0"/>
          <w:szCs w:val="40"/>
          <w:lang w:val="fr-FR"/>
        </w:rPr>
        <w:t xml:space="preserve"> : </w:t>
      </w:r>
      <w:proofErr w:type="spellStart"/>
      <w:r w:rsidRPr="00DB5181">
        <w:rPr>
          <w:b/>
          <w:color w:val="0070C0"/>
          <w:szCs w:val="40"/>
          <w:lang w:val="fr-FR"/>
        </w:rPr>
        <w:t>Pensioenen</w:t>
      </w:r>
      <w:proofErr w:type="spellEnd"/>
      <w:r w:rsidRPr="00DB5181">
        <w:rPr>
          <w:b/>
          <w:color w:val="0070C0"/>
          <w:szCs w:val="40"/>
          <w:lang w:val="fr-FR"/>
        </w:rPr>
        <w:t xml:space="preserve"> </w:t>
      </w:r>
      <w:proofErr w:type="spellStart"/>
      <w:r>
        <w:rPr>
          <w:b/>
          <w:color w:val="0070C0"/>
          <w:szCs w:val="40"/>
          <w:lang w:val="fr-FR"/>
        </w:rPr>
        <w:t>voor</w:t>
      </w:r>
      <w:proofErr w:type="spellEnd"/>
      <w:r>
        <w:rPr>
          <w:b/>
          <w:color w:val="0070C0"/>
          <w:szCs w:val="40"/>
          <w:lang w:val="fr-FR"/>
        </w:rPr>
        <w:t xml:space="preserve">   </w:t>
      </w:r>
    </w:p>
    <w:p w:rsidR="00FE6600" w:rsidRPr="00214AB5" w:rsidRDefault="006B62AE" w:rsidP="006B62AE">
      <w:pPr>
        <w:ind w:left="851"/>
        <w:rPr>
          <w:b/>
          <w:color w:val="0070C0"/>
          <w:szCs w:val="40"/>
          <w:lang w:val="nl-BE"/>
        </w:rPr>
      </w:pPr>
      <w:r>
        <w:rPr>
          <w:b/>
          <w:color w:val="0070C0"/>
          <w:szCs w:val="40"/>
          <w:lang w:val="fr-FR"/>
        </w:rPr>
        <w:t xml:space="preserve">           </w:t>
      </w:r>
      <w:r w:rsidR="00FE6600" w:rsidRPr="00214AB5">
        <w:rPr>
          <w:b/>
          <w:color w:val="0070C0"/>
          <w:szCs w:val="40"/>
          <w:lang w:val="nl-BE"/>
        </w:rPr>
        <w:t>Z</w:t>
      </w:r>
      <w:r w:rsidRPr="00214AB5">
        <w:rPr>
          <w:b/>
          <w:color w:val="0070C0"/>
          <w:szCs w:val="40"/>
          <w:lang w:val="nl-BE"/>
        </w:rPr>
        <w:t>elfstandigen</w:t>
      </w:r>
      <w:r w:rsidR="00FE6600" w:rsidRPr="00214AB5">
        <w:rPr>
          <w:b/>
          <w:color w:val="0070C0"/>
          <w:szCs w:val="40"/>
          <w:lang w:val="nl-BE"/>
        </w:rPr>
        <w:t xml:space="preserve"> : actualiteit en </w:t>
      </w:r>
    </w:p>
    <w:p w:rsidR="006B62AE" w:rsidRPr="00214AB5" w:rsidRDefault="00FE6600" w:rsidP="006B62AE">
      <w:pPr>
        <w:ind w:left="851"/>
        <w:rPr>
          <w:b/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 xml:space="preserve">           trends</w:t>
      </w:r>
      <w:r w:rsidR="006B62AE" w:rsidRPr="00214AB5">
        <w:rPr>
          <w:b/>
          <w:color w:val="0070C0"/>
          <w:szCs w:val="40"/>
          <w:lang w:val="nl-BE"/>
        </w:rPr>
        <w:t xml:space="preserve">    </w:t>
      </w:r>
    </w:p>
    <w:p w:rsidR="006B62AE" w:rsidRPr="00214AB5" w:rsidRDefault="006B62AE" w:rsidP="006B62AE">
      <w:pPr>
        <w:ind w:left="851"/>
        <w:rPr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 xml:space="preserve">           </w:t>
      </w:r>
      <w:r w:rsidRPr="00214AB5">
        <w:rPr>
          <w:szCs w:val="40"/>
          <w:lang w:val="nl-BE"/>
        </w:rPr>
        <w:t xml:space="preserve">Luc Vereycken, Vennoot   </w:t>
      </w:r>
    </w:p>
    <w:p w:rsidR="006B62AE" w:rsidRPr="00214AB5" w:rsidRDefault="006B62AE" w:rsidP="006B62AE">
      <w:pPr>
        <w:ind w:left="851"/>
        <w:rPr>
          <w:szCs w:val="40"/>
          <w:lang w:val="nl-BE"/>
        </w:rPr>
      </w:pPr>
      <w:r w:rsidRPr="00214AB5">
        <w:rPr>
          <w:szCs w:val="40"/>
          <w:lang w:val="nl-BE"/>
        </w:rPr>
        <w:t xml:space="preserve">           Vereycken &amp; Vereycken,  </w:t>
      </w:r>
    </w:p>
    <w:p w:rsidR="006B62AE" w:rsidRPr="00214AB5" w:rsidRDefault="006B62AE" w:rsidP="006B62AE">
      <w:pPr>
        <w:ind w:left="851"/>
        <w:rPr>
          <w:b/>
          <w:color w:val="0070C0"/>
          <w:szCs w:val="40"/>
          <w:lang w:val="nl-BE"/>
        </w:rPr>
      </w:pPr>
      <w:r w:rsidRPr="00214AB5">
        <w:rPr>
          <w:szCs w:val="40"/>
          <w:lang w:val="nl-BE"/>
        </w:rPr>
        <w:t xml:space="preserve">           Voorzitter Commissie</w:t>
      </w:r>
      <w:r w:rsidR="00FE6600" w:rsidRPr="00214AB5">
        <w:rPr>
          <w:szCs w:val="40"/>
          <w:lang w:val="nl-BE"/>
        </w:rPr>
        <w:t xml:space="preserve"> VAPZ</w:t>
      </w:r>
    </w:p>
    <w:p w:rsidR="006B62AE" w:rsidRPr="00214AB5" w:rsidRDefault="00FE6600" w:rsidP="006B62AE">
      <w:pPr>
        <w:ind w:left="851"/>
        <w:rPr>
          <w:szCs w:val="40"/>
          <w:lang w:val="nl-BE"/>
        </w:rPr>
      </w:pPr>
      <w:r w:rsidRPr="00214AB5">
        <w:rPr>
          <w:szCs w:val="40"/>
          <w:lang w:val="nl-BE"/>
        </w:rPr>
        <w:t xml:space="preserve"> </w:t>
      </w:r>
      <w:r w:rsidR="006B62AE" w:rsidRPr="00214AB5">
        <w:rPr>
          <w:szCs w:val="40"/>
          <w:lang w:val="nl-BE"/>
        </w:rPr>
        <w:t xml:space="preserve">           </w:t>
      </w:r>
    </w:p>
    <w:p w:rsidR="00CE5EAF" w:rsidRPr="00214AB5" w:rsidRDefault="006B62AE" w:rsidP="006B62AE">
      <w:pPr>
        <w:ind w:left="851"/>
        <w:rPr>
          <w:b/>
          <w:color w:val="0070C0"/>
          <w:szCs w:val="40"/>
          <w:lang w:val="nl-BE"/>
        </w:rPr>
      </w:pPr>
      <w:r w:rsidRPr="00214AB5">
        <w:rPr>
          <w:szCs w:val="40"/>
          <w:lang w:val="nl-BE"/>
        </w:rPr>
        <w:tab/>
        <w:t xml:space="preserve"> </w:t>
      </w:r>
      <w:r w:rsidRPr="00214AB5">
        <w:rPr>
          <w:b/>
          <w:color w:val="0070C0"/>
          <w:szCs w:val="40"/>
          <w:lang w:val="nl-BE"/>
        </w:rPr>
        <w:t xml:space="preserve">Sessie 4 : </w:t>
      </w:r>
      <w:r w:rsidR="00CE5EAF" w:rsidRPr="00214AB5">
        <w:rPr>
          <w:b/>
          <w:color w:val="0070C0"/>
          <w:szCs w:val="40"/>
          <w:lang w:val="nl-BE"/>
        </w:rPr>
        <w:t xml:space="preserve">Managing pension </w:t>
      </w:r>
    </w:p>
    <w:p w:rsidR="00CE5EAF" w:rsidRPr="00214AB5" w:rsidRDefault="00CE5EAF" w:rsidP="006B62AE">
      <w:pPr>
        <w:ind w:left="851"/>
        <w:rPr>
          <w:b/>
          <w:color w:val="0070C0"/>
          <w:szCs w:val="40"/>
          <w:lang w:val="en-US"/>
        </w:rPr>
      </w:pPr>
      <w:r w:rsidRPr="00214AB5">
        <w:rPr>
          <w:b/>
          <w:color w:val="0070C0"/>
          <w:szCs w:val="40"/>
          <w:lang w:val="nl-BE"/>
        </w:rPr>
        <w:t xml:space="preserve">           </w:t>
      </w:r>
      <w:r w:rsidRPr="00214AB5">
        <w:rPr>
          <w:b/>
          <w:color w:val="0070C0"/>
          <w:szCs w:val="40"/>
          <w:lang w:val="en-US"/>
        </w:rPr>
        <w:t xml:space="preserve">reserves in a sustained low </w:t>
      </w:r>
    </w:p>
    <w:p w:rsidR="006B62AE" w:rsidRPr="00214AB5" w:rsidRDefault="00CE5EAF" w:rsidP="006B62AE">
      <w:pPr>
        <w:ind w:left="851"/>
        <w:rPr>
          <w:b/>
          <w:color w:val="0070C0"/>
          <w:szCs w:val="40"/>
          <w:lang w:val="en-US"/>
        </w:rPr>
      </w:pPr>
      <w:r w:rsidRPr="00214AB5">
        <w:rPr>
          <w:b/>
          <w:color w:val="0070C0"/>
          <w:szCs w:val="40"/>
          <w:lang w:val="en-US"/>
        </w:rPr>
        <w:t xml:space="preserve">           interest rate environment</w:t>
      </w:r>
    </w:p>
    <w:p w:rsidR="009C4F08" w:rsidRPr="00214AB5" w:rsidRDefault="006B62AE" w:rsidP="009C4F08">
      <w:pPr>
        <w:ind w:left="1440"/>
        <w:rPr>
          <w:szCs w:val="40"/>
          <w:lang w:val="nl-BE"/>
        </w:rPr>
      </w:pPr>
      <w:r w:rsidRPr="00214AB5">
        <w:rPr>
          <w:szCs w:val="40"/>
          <w:lang w:val="en-US"/>
        </w:rPr>
        <w:t xml:space="preserve"> </w:t>
      </w:r>
      <w:r w:rsidR="009C4F08" w:rsidRPr="00214AB5">
        <w:rPr>
          <w:szCs w:val="40"/>
          <w:lang w:val="nl-BE"/>
        </w:rPr>
        <w:t xml:space="preserve">Bart Van Craeynest, </w:t>
      </w:r>
    </w:p>
    <w:p w:rsidR="00655084" w:rsidRPr="00214AB5" w:rsidRDefault="009C4F08" w:rsidP="009C4F08">
      <w:pPr>
        <w:ind w:left="1440"/>
        <w:rPr>
          <w:szCs w:val="40"/>
          <w:lang w:val="nl-BE"/>
        </w:rPr>
      </w:pPr>
      <w:r w:rsidRPr="00214AB5">
        <w:rPr>
          <w:szCs w:val="40"/>
          <w:lang w:val="nl-BE"/>
        </w:rPr>
        <w:t xml:space="preserve"> Chief Economist Econopolis </w:t>
      </w:r>
    </w:p>
    <w:p w:rsidR="009C4F08" w:rsidRPr="00214AB5" w:rsidRDefault="009C4F08" w:rsidP="006B62AE">
      <w:pPr>
        <w:ind w:left="851"/>
        <w:rPr>
          <w:szCs w:val="40"/>
          <w:lang w:val="nl-BE"/>
        </w:rPr>
      </w:pPr>
    </w:p>
    <w:p w:rsidR="00655084" w:rsidRPr="00214AB5" w:rsidRDefault="00655084" w:rsidP="000E1883">
      <w:pPr>
        <w:ind w:left="851" w:hanging="131"/>
        <w:rPr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>1</w:t>
      </w:r>
      <w:r w:rsidR="000E1883" w:rsidRPr="00214AB5">
        <w:rPr>
          <w:b/>
          <w:color w:val="0070C0"/>
          <w:szCs w:val="40"/>
          <w:lang w:val="nl-BE"/>
        </w:rPr>
        <w:t>6</w:t>
      </w:r>
      <w:r w:rsidRPr="00214AB5">
        <w:rPr>
          <w:b/>
          <w:color w:val="0070C0"/>
          <w:szCs w:val="40"/>
          <w:lang w:val="nl-BE"/>
        </w:rPr>
        <w:t>u</w:t>
      </w:r>
      <w:r w:rsidR="000E1883" w:rsidRPr="00214AB5">
        <w:rPr>
          <w:b/>
          <w:color w:val="0070C0"/>
          <w:szCs w:val="40"/>
          <w:lang w:val="nl-BE"/>
        </w:rPr>
        <w:t>00</w:t>
      </w:r>
      <w:r w:rsidRPr="00214AB5">
        <w:rPr>
          <w:b/>
          <w:color w:val="0070C0"/>
          <w:szCs w:val="40"/>
          <w:lang w:val="nl-BE"/>
        </w:rPr>
        <w:t xml:space="preserve"> : </w:t>
      </w:r>
      <w:r w:rsidR="000E1883" w:rsidRPr="00214AB5">
        <w:rPr>
          <w:b/>
          <w:color w:val="0070C0"/>
          <w:szCs w:val="40"/>
          <w:lang w:val="nl-BE"/>
        </w:rPr>
        <w:t xml:space="preserve">Pauze </w:t>
      </w:r>
      <w:r w:rsidRPr="00214AB5">
        <w:rPr>
          <w:color w:val="0070C0"/>
          <w:szCs w:val="40"/>
          <w:lang w:val="nl-BE"/>
        </w:rPr>
        <w:t xml:space="preserve"> </w:t>
      </w:r>
      <w:r w:rsidRPr="00214AB5">
        <w:rPr>
          <w:color w:val="0070C0"/>
          <w:szCs w:val="40"/>
          <w:lang w:val="nl-BE"/>
        </w:rPr>
        <w:br/>
      </w:r>
    </w:p>
    <w:p w:rsidR="000E1883" w:rsidRPr="00214AB5" w:rsidRDefault="000E1883" w:rsidP="000E1883">
      <w:pPr>
        <w:ind w:left="851" w:hanging="131"/>
        <w:rPr>
          <w:b/>
          <w:color w:val="0070C0"/>
          <w:szCs w:val="40"/>
          <w:lang w:val="nl-BE"/>
        </w:rPr>
      </w:pPr>
      <w:r w:rsidRPr="00214AB5">
        <w:rPr>
          <w:b/>
          <w:color w:val="0070C0"/>
          <w:szCs w:val="40"/>
          <w:lang w:val="nl-BE"/>
        </w:rPr>
        <w:t>16</w:t>
      </w:r>
      <w:r w:rsidR="00655084" w:rsidRPr="00214AB5">
        <w:rPr>
          <w:b/>
          <w:color w:val="0070C0"/>
          <w:szCs w:val="40"/>
          <w:lang w:val="nl-BE"/>
        </w:rPr>
        <w:t>u</w:t>
      </w:r>
      <w:r w:rsidRPr="00214AB5">
        <w:rPr>
          <w:b/>
          <w:color w:val="0070C0"/>
          <w:szCs w:val="40"/>
          <w:lang w:val="nl-BE"/>
        </w:rPr>
        <w:t>3</w:t>
      </w:r>
      <w:r w:rsidR="00655084" w:rsidRPr="00214AB5">
        <w:rPr>
          <w:b/>
          <w:color w:val="0070C0"/>
          <w:szCs w:val="40"/>
          <w:lang w:val="nl-BE"/>
        </w:rPr>
        <w:t xml:space="preserve">0 : </w:t>
      </w:r>
      <w:r w:rsidRPr="00214AB5">
        <w:rPr>
          <w:b/>
          <w:color w:val="0070C0"/>
          <w:szCs w:val="40"/>
          <w:lang w:val="nl-BE"/>
        </w:rPr>
        <w:t xml:space="preserve">Uiteenzetting </w:t>
      </w:r>
    </w:p>
    <w:p w:rsidR="000E1883" w:rsidRPr="00214AB5" w:rsidRDefault="000E1883" w:rsidP="000E1883">
      <w:pPr>
        <w:ind w:left="851" w:hanging="131"/>
        <w:rPr>
          <w:szCs w:val="40"/>
          <w:lang w:val="nl-BE"/>
        </w:rPr>
      </w:pPr>
      <w:r w:rsidRPr="00214AB5">
        <w:rPr>
          <w:b/>
          <w:color w:val="009999"/>
          <w:szCs w:val="40"/>
          <w:lang w:val="nl-BE"/>
        </w:rPr>
        <w:t xml:space="preserve">              </w:t>
      </w:r>
      <w:r w:rsidRPr="00214AB5">
        <w:rPr>
          <w:szCs w:val="40"/>
          <w:lang w:val="nl-BE"/>
        </w:rPr>
        <w:t xml:space="preserve">Minister Daniel Bacquelaine,    </w:t>
      </w:r>
    </w:p>
    <w:p w:rsidR="00655084" w:rsidRDefault="000E1883" w:rsidP="000E1883">
      <w:pPr>
        <w:ind w:left="851" w:hanging="131"/>
        <w:rPr>
          <w:szCs w:val="40"/>
          <w:lang w:val="fr-FR"/>
        </w:rPr>
      </w:pPr>
      <w:r w:rsidRPr="00214AB5">
        <w:rPr>
          <w:szCs w:val="40"/>
          <w:lang w:val="nl-BE"/>
        </w:rPr>
        <w:t xml:space="preserve">              </w:t>
      </w:r>
      <w:r w:rsidRPr="000E1883">
        <w:rPr>
          <w:szCs w:val="40"/>
          <w:lang w:val="fr-FR"/>
        </w:rPr>
        <w:t>Ministre des Pensions</w:t>
      </w:r>
      <w:r w:rsidRPr="000E1883">
        <w:rPr>
          <w:b/>
          <w:szCs w:val="40"/>
          <w:lang w:val="fr-FR"/>
        </w:rPr>
        <w:t xml:space="preserve"> </w:t>
      </w:r>
      <w:r w:rsidR="00655084" w:rsidRPr="000E1883">
        <w:rPr>
          <w:b/>
          <w:szCs w:val="40"/>
          <w:lang w:val="fr-FR"/>
        </w:rPr>
        <w:t xml:space="preserve"> </w:t>
      </w:r>
      <w:r w:rsidR="00655084" w:rsidRPr="000E1883">
        <w:rPr>
          <w:szCs w:val="40"/>
          <w:lang w:val="fr-FR"/>
        </w:rPr>
        <w:t xml:space="preserve"> </w:t>
      </w:r>
      <w:r w:rsidR="00655084" w:rsidRPr="00A41632">
        <w:rPr>
          <w:b/>
          <w:szCs w:val="40"/>
          <w:lang w:val="fr-FR"/>
        </w:rPr>
        <w:br/>
      </w:r>
    </w:p>
    <w:p w:rsidR="000E1883" w:rsidRPr="006B62AE" w:rsidRDefault="000E1883" w:rsidP="000E1883">
      <w:pPr>
        <w:ind w:left="851" w:hanging="131"/>
        <w:rPr>
          <w:b/>
          <w:color w:val="0070C0"/>
          <w:szCs w:val="40"/>
          <w:lang w:val="fr-FR"/>
        </w:rPr>
      </w:pPr>
      <w:r w:rsidRPr="006B62AE">
        <w:rPr>
          <w:b/>
          <w:color w:val="0070C0"/>
          <w:szCs w:val="40"/>
          <w:lang w:val="fr-FR"/>
        </w:rPr>
        <w:t xml:space="preserve">17u00 : </w:t>
      </w:r>
      <w:proofErr w:type="spellStart"/>
      <w:r w:rsidRPr="006B62AE">
        <w:rPr>
          <w:b/>
          <w:color w:val="0070C0"/>
          <w:szCs w:val="40"/>
          <w:lang w:val="fr-FR"/>
        </w:rPr>
        <w:t>Conclusies</w:t>
      </w:r>
      <w:proofErr w:type="spellEnd"/>
      <w:r w:rsidRPr="006B62AE">
        <w:rPr>
          <w:b/>
          <w:color w:val="0070C0"/>
          <w:szCs w:val="40"/>
          <w:lang w:val="fr-FR"/>
        </w:rPr>
        <w:t xml:space="preserve"> </w:t>
      </w:r>
      <w:r w:rsidR="00F10F21">
        <w:rPr>
          <w:b/>
          <w:color w:val="0070C0"/>
          <w:szCs w:val="40"/>
          <w:lang w:val="fr-FR"/>
        </w:rPr>
        <w:t>&amp; Cocktail</w:t>
      </w:r>
    </w:p>
    <w:p w:rsidR="000E1883" w:rsidRPr="006B62AE" w:rsidRDefault="000E1883" w:rsidP="000E1883">
      <w:pPr>
        <w:ind w:left="851" w:hanging="131"/>
        <w:rPr>
          <w:b/>
          <w:color w:val="0070C0"/>
          <w:szCs w:val="40"/>
          <w:lang w:val="fr-FR"/>
        </w:rPr>
      </w:pPr>
    </w:p>
    <w:p w:rsidR="00145572" w:rsidRDefault="00145572" w:rsidP="00145572">
      <w:pPr>
        <w:ind w:left="851" w:hanging="851"/>
        <w:rPr>
          <w:b/>
          <w:color w:val="009999"/>
          <w:szCs w:val="40"/>
          <w:lang w:val="fr-FR"/>
        </w:rPr>
      </w:pPr>
    </w:p>
    <w:sectPr w:rsidR="00145572" w:rsidSect="008E2287">
      <w:type w:val="continuous"/>
      <w:pgSz w:w="11901" w:h="16840"/>
      <w:pgMar w:top="2552" w:right="1128" w:bottom="1276" w:left="1134" w:header="708" w:footer="708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CD" w:rsidRDefault="003B45CD">
      <w:r>
        <w:separator/>
      </w:r>
    </w:p>
  </w:endnote>
  <w:endnote w:type="continuationSeparator" w:id="0">
    <w:p w:rsidR="003B45CD" w:rsidRDefault="003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95" w:rsidRPr="00A658B0" w:rsidRDefault="003B45CD" w:rsidP="00FB1DE9">
    <w:pPr>
      <w:pStyle w:val="Footer"/>
      <w:jc w:val="center"/>
      <w:rPr>
        <w:rFonts w:ascii="Lucida Sans" w:hAnsi="Lucida Sans"/>
        <w:b/>
        <w:sz w:val="28"/>
        <w:szCs w:val="28"/>
      </w:rPr>
    </w:pPr>
    <w:hyperlink r:id="rId1" w:history="1">
      <w:r w:rsidR="00A658B0" w:rsidRPr="00A658B0">
        <w:rPr>
          <w:rStyle w:val="Hyperlink"/>
          <w:rFonts w:ascii="Lucida Sans" w:hAnsi="Lucida Sans"/>
          <w:b/>
          <w:color w:val="auto"/>
        </w:rPr>
        <w:t>www.iabe.be</w:t>
      </w:r>
    </w:hyperlink>
    <w:r w:rsidR="00BC5795" w:rsidRPr="00A658B0">
      <w:rPr>
        <w:rFonts w:ascii="Lucida Sans" w:hAnsi="Lucida Sans"/>
        <w:b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CD" w:rsidRDefault="003B45CD">
      <w:r>
        <w:separator/>
      </w:r>
    </w:p>
  </w:footnote>
  <w:footnote w:type="continuationSeparator" w:id="0">
    <w:p w:rsidR="003B45CD" w:rsidRDefault="003B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95" w:rsidRDefault="00BC5795">
    <w:pPr>
      <w:pStyle w:val="Header"/>
    </w:pPr>
  </w:p>
  <w:p w:rsidR="00BC5795" w:rsidRDefault="008752C9">
    <w:r>
      <w:rPr>
        <w:noProof/>
        <w:lang w:val="nl-BE" w:eastAsia="nl-BE"/>
      </w:rPr>
      <w:drawing>
        <wp:inline distT="0" distB="0" distL="0" distR="0" wp14:anchorId="45F6AA89" wp14:editId="22F922C9">
          <wp:extent cx="5095875" cy="7534275"/>
          <wp:effectExtent l="0" t="0" r="9525" b="9525"/>
          <wp:docPr id="1" name="Image 6" descr="logo c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cp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753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95" w:rsidRDefault="008752C9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4AB84AC4" wp14:editId="1B192190">
          <wp:simplePos x="0" y="0"/>
          <wp:positionH relativeFrom="column">
            <wp:posOffset>4246245</wp:posOffset>
          </wp:positionH>
          <wp:positionV relativeFrom="paragraph">
            <wp:posOffset>-220345</wp:posOffset>
          </wp:positionV>
          <wp:extent cx="2348865" cy="845185"/>
          <wp:effectExtent l="0" t="0" r="0" b="0"/>
          <wp:wrapSquare wrapText="right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29" b="35834"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ECF"/>
    <w:multiLevelType w:val="hybridMultilevel"/>
    <w:tmpl w:val="0700FE84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" w15:restartNumberingAfterBreak="0">
    <w:nsid w:val="14831998"/>
    <w:multiLevelType w:val="hybridMultilevel"/>
    <w:tmpl w:val="42AC2B4C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1AA30CCD"/>
    <w:multiLevelType w:val="hybridMultilevel"/>
    <w:tmpl w:val="672C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4080"/>
    <w:multiLevelType w:val="hybridMultilevel"/>
    <w:tmpl w:val="71C2A658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 w15:restartNumberingAfterBreak="0">
    <w:nsid w:val="1D347AD0"/>
    <w:multiLevelType w:val="hybridMultilevel"/>
    <w:tmpl w:val="A6CECF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1DEB770F"/>
    <w:multiLevelType w:val="hybridMultilevel"/>
    <w:tmpl w:val="83C0B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F151D4B"/>
    <w:multiLevelType w:val="hybridMultilevel"/>
    <w:tmpl w:val="0FB03B1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26966"/>
    <w:multiLevelType w:val="hybridMultilevel"/>
    <w:tmpl w:val="9D00ACF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A58A2"/>
    <w:multiLevelType w:val="hybridMultilevel"/>
    <w:tmpl w:val="3C4E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ADAD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E21CD"/>
    <w:multiLevelType w:val="hybridMultilevel"/>
    <w:tmpl w:val="B040FA6A"/>
    <w:lvl w:ilvl="0" w:tplc="4C26B7F4">
      <w:start w:val="2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15E0F22"/>
    <w:multiLevelType w:val="hybridMultilevel"/>
    <w:tmpl w:val="8F122CC2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3A8F5197"/>
    <w:multiLevelType w:val="hybridMultilevel"/>
    <w:tmpl w:val="B07AD3F8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3DCD1C8C"/>
    <w:multiLevelType w:val="hybridMultilevel"/>
    <w:tmpl w:val="B6D6A964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029299F"/>
    <w:multiLevelType w:val="hybridMultilevel"/>
    <w:tmpl w:val="E248A25E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947CCB"/>
    <w:multiLevelType w:val="hybridMultilevel"/>
    <w:tmpl w:val="A7E0C0F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C286F"/>
    <w:multiLevelType w:val="hybridMultilevel"/>
    <w:tmpl w:val="B6D495A4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5AE674BD"/>
    <w:multiLevelType w:val="hybridMultilevel"/>
    <w:tmpl w:val="9AD2FD68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7" w15:restartNumberingAfterBreak="0">
    <w:nsid w:val="62120907"/>
    <w:multiLevelType w:val="hybridMultilevel"/>
    <w:tmpl w:val="268AEA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A3B3A"/>
    <w:multiLevelType w:val="hybridMultilevel"/>
    <w:tmpl w:val="D096C8BE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 w15:restartNumberingAfterBreak="0">
    <w:nsid w:val="6E894350"/>
    <w:multiLevelType w:val="hybridMultilevel"/>
    <w:tmpl w:val="176CEC6C"/>
    <w:lvl w:ilvl="0" w:tplc="F7F41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0" w15:restartNumberingAfterBreak="0">
    <w:nsid w:val="75923FF7"/>
    <w:multiLevelType w:val="hybridMultilevel"/>
    <w:tmpl w:val="368C293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81CA4"/>
    <w:multiLevelType w:val="hybridMultilevel"/>
    <w:tmpl w:val="CE60F3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A4582"/>
    <w:multiLevelType w:val="singleLevel"/>
    <w:tmpl w:val="99B43424"/>
    <w:lvl w:ilvl="0">
      <w:start w:val="1"/>
      <w:numFmt w:val="bullet"/>
      <w:pStyle w:val="lijs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4"/>
  </w:num>
  <w:num w:numId="13">
    <w:abstractNumId w:val="7"/>
  </w:num>
  <w:num w:numId="14">
    <w:abstractNumId w:val="20"/>
  </w:num>
  <w:num w:numId="15">
    <w:abstractNumId w:val="14"/>
  </w:num>
  <w:num w:numId="16">
    <w:abstractNumId w:val="6"/>
  </w:num>
  <w:num w:numId="17">
    <w:abstractNumId w:val="1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21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E8"/>
    <w:rsid w:val="00000912"/>
    <w:rsid w:val="000028A2"/>
    <w:rsid w:val="00006A63"/>
    <w:rsid w:val="00011DB2"/>
    <w:rsid w:val="000128F3"/>
    <w:rsid w:val="00017FCD"/>
    <w:rsid w:val="00027363"/>
    <w:rsid w:val="0002788A"/>
    <w:rsid w:val="00031BCB"/>
    <w:rsid w:val="000416D3"/>
    <w:rsid w:val="00044B5D"/>
    <w:rsid w:val="0005035A"/>
    <w:rsid w:val="00052DD0"/>
    <w:rsid w:val="00054A29"/>
    <w:rsid w:val="00054E09"/>
    <w:rsid w:val="0005612F"/>
    <w:rsid w:val="000640F5"/>
    <w:rsid w:val="00072B30"/>
    <w:rsid w:val="00073328"/>
    <w:rsid w:val="00080E0B"/>
    <w:rsid w:val="00084D30"/>
    <w:rsid w:val="00085E9E"/>
    <w:rsid w:val="000921EB"/>
    <w:rsid w:val="00092FEB"/>
    <w:rsid w:val="000934A7"/>
    <w:rsid w:val="000A149C"/>
    <w:rsid w:val="000A6CA9"/>
    <w:rsid w:val="000A7EC7"/>
    <w:rsid w:val="000B3EFF"/>
    <w:rsid w:val="000B610C"/>
    <w:rsid w:val="000C1153"/>
    <w:rsid w:val="000C4C53"/>
    <w:rsid w:val="000C6A62"/>
    <w:rsid w:val="000D0B28"/>
    <w:rsid w:val="000E1883"/>
    <w:rsid w:val="000E2BBA"/>
    <w:rsid w:val="000F24FA"/>
    <w:rsid w:val="000F51BC"/>
    <w:rsid w:val="0011135A"/>
    <w:rsid w:val="00113B4F"/>
    <w:rsid w:val="0011535F"/>
    <w:rsid w:val="00121330"/>
    <w:rsid w:val="001214BC"/>
    <w:rsid w:val="0012619A"/>
    <w:rsid w:val="001331C2"/>
    <w:rsid w:val="00137EBC"/>
    <w:rsid w:val="00142992"/>
    <w:rsid w:val="00145572"/>
    <w:rsid w:val="001472A0"/>
    <w:rsid w:val="00147994"/>
    <w:rsid w:val="00147CEB"/>
    <w:rsid w:val="00152659"/>
    <w:rsid w:val="00152B63"/>
    <w:rsid w:val="00153143"/>
    <w:rsid w:val="00154A73"/>
    <w:rsid w:val="00165002"/>
    <w:rsid w:val="00171B93"/>
    <w:rsid w:val="001742E3"/>
    <w:rsid w:val="00174607"/>
    <w:rsid w:val="0017472B"/>
    <w:rsid w:val="00174EBF"/>
    <w:rsid w:val="001767BB"/>
    <w:rsid w:val="0018048C"/>
    <w:rsid w:val="001918B1"/>
    <w:rsid w:val="0019209E"/>
    <w:rsid w:val="00195B42"/>
    <w:rsid w:val="0019728E"/>
    <w:rsid w:val="001A1D3A"/>
    <w:rsid w:val="001A3737"/>
    <w:rsid w:val="001A694C"/>
    <w:rsid w:val="001A7951"/>
    <w:rsid w:val="001B2057"/>
    <w:rsid w:val="001B31D7"/>
    <w:rsid w:val="001B4A1B"/>
    <w:rsid w:val="001B5D9C"/>
    <w:rsid w:val="001B634E"/>
    <w:rsid w:val="001C75C7"/>
    <w:rsid w:val="001D5BD2"/>
    <w:rsid w:val="001E4D3A"/>
    <w:rsid w:val="001F64A7"/>
    <w:rsid w:val="001F6521"/>
    <w:rsid w:val="00206F5F"/>
    <w:rsid w:val="00212ECE"/>
    <w:rsid w:val="00214AB5"/>
    <w:rsid w:val="00217971"/>
    <w:rsid w:val="00231703"/>
    <w:rsid w:val="00232581"/>
    <w:rsid w:val="0023661B"/>
    <w:rsid w:val="002413A5"/>
    <w:rsid w:val="0024400D"/>
    <w:rsid w:val="0024583F"/>
    <w:rsid w:val="002468AB"/>
    <w:rsid w:val="00247A27"/>
    <w:rsid w:val="0026259A"/>
    <w:rsid w:val="00266715"/>
    <w:rsid w:val="00270F09"/>
    <w:rsid w:val="00271921"/>
    <w:rsid w:val="00274505"/>
    <w:rsid w:val="00282FF9"/>
    <w:rsid w:val="00283BB3"/>
    <w:rsid w:val="00285399"/>
    <w:rsid w:val="00285589"/>
    <w:rsid w:val="00292138"/>
    <w:rsid w:val="00292887"/>
    <w:rsid w:val="00294B0F"/>
    <w:rsid w:val="002A4C12"/>
    <w:rsid w:val="002A665A"/>
    <w:rsid w:val="002B16A5"/>
    <w:rsid w:val="002B2579"/>
    <w:rsid w:val="002B3C58"/>
    <w:rsid w:val="002C15E0"/>
    <w:rsid w:val="002C1ADE"/>
    <w:rsid w:val="002C46D1"/>
    <w:rsid w:val="002C666B"/>
    <w:rsid w:val="002D18EF"/>
    <w:rsid w:val="002D391E"/>
    <w:rsid w:val="002E347A"/>
    <w:rsid w:val="002E6B56"/>
    <w:rsid w:val="002E6C46"/>
    <w:rsid w:val="002E6EB2"/>
    <w:rsid w:val="002F119F"/>
    <w:rsid w:val="002F25CB"/>
    <w:rsid w:val="002F275C"/>
    <w:rsid w:val="003002EA"/>
    <w:rsid w:val="0030088B"/>
    <w:rsid w:val="00300E0D"/>
    <w:rsid w:val="00301811"/>
    <w:rsid w:val="00304EC8"/>
    <w:rsid w:val="00311443"/>
    <w:rsid w:val="00317466"/>
    <w:rsid w:val="00320BA0"/>
    <w:rsid w:val="00331E4D"/>
    <w:rsid w:val="0033614E"/>
    <w:rsid w:val="00336802"/>
    <w:rsid w:val="00343D24"/>
    <w:rsid w:val="00345C70"/>
    <w:rsid w:val="00351945"/>
    <w:rsid w:val="0035407A"/>
    <w:rsid w:val="0036354F"/>
    <w:rsid w:val="003675AE"/>
    <w:rsid w:val="00370D79"/>
    <w:rsid w:val="00384388"/>
    <w:rsid w:val="003867C7"/>
    <w:rsid w:val="003906E8"/>
    <w:rsid w:val="00392562"/>
    <w:rsid w:val="003959DE"/>
    <w:rsid w:val="00396D24"/>
    <w:rsid w:val="00396ECB"/>
    <w:rsid w:val="003A48F1"/>
    <w:rsid w:val="003A56B7"/>
    <w:rsid w:val="003A692B"/>
    <w:rsid w:val="003B45CD"/>
    <w:rsid w:val="003B7E1F"/>
    <w:rsid w:val="003C13C0"/>
    <w:rsid w:val="003C1B31"/>
    <w:rsid w:val="003C308D"/>
    <w:rsid w:val="003C388C"/>
    <w:rsid w:val="003C53D7"/>
    <w:rsid w:val="003D2AC5"/>
    <w:rsid w:val="003D2F9A"/>
    <w:rsid w:val="003D7875"/>
    <w:rsid w:val="003D7EE8"/>
    <w:rsid w:val="003F320F"/>
    <w:rsid w:val="004058F5"/>
    <w:rsid w:val="00407A6E"/>
    <w:rsid w:val="00416F2C"/>
    <w:rsid w:val="00423504"/>
    <w:rsid w:val="00425896"/>
    <w:rsid w:val="004258C5"/>
    <w:rsid w:val="00426A46"/>
    <w:rsid w:val="00431126"/>
    <w:rsid w:val="004317D7"/>
    <w:rsid w:val="00450FFA"/>
    <w:rsid w:val="004562F8"/>
    <w:rsid w:val="004573FD"/>
    <w:rsid w:val="00463D84"/>
    <w:rsid w:val="004653C8"/>
    <w:rsid w:val="004748A5"/>
    <w:rsid w:val="004825EE"/>
    <w:rsid w:val="00483624"/>
    <w:rsid w:val="004915BA"/>
    <w:rsid w:val="004A7AE7"/>
    <w:rsid w:val="004B232F"/>
    <w:rsid w:val="004C22E4"/>
    <w:rsid w:val="004C6C3A"/>
    <w:rsid w:val="004D328C"/>
    <w:rsid w:val="004E129C"/>
    <w:rsid w:val="004E4434"/>
    <w:rsid w:val="004E496E"/>
    <w:rsid w:val="004E5E98"/>
    <w:rsid w:val="004E784C"/>
    <w:rsid w:val="004F14C2"/>
    <w:rsid w:val="0050352F"/>
    <w:rsid w:val="00517929"/>
    <w:rsid w:val="005209F4"/>
    <w:rsid w:val="00522BCE"/>
    <w:rsid w:val="0052402C"/>
    <w:rsid w:val="00526868"/>
    <w:rsid w:val="00532DAA"/>
    <w:rsid w:val="00536D27"/>
    <w:rsid w:val="00540809"/>
    <w:rsid w:val="005459C6"/>
    <w:rsid w:val="00556455"/>
    <w:rsid w:val="005578E4"/>
    <w:rsid w:val="00560CDF"/>
    <w:rsid w:val="00561717"/>
    <w:rsid w:val="005731A8"/>
    <w:rsid w:val="00574E11"/>
    <w:rsid w:val="00575289"/>
    <w:rsid w:val="00576826"/>
    <w:rsid w:val="0057699E"/>
    <w:rsid w:val="0058349F"/>
    <w:rsid w:val="00593E77"/>
    <w:rsid w:val="00596C6F"/>
    <w:rsid w:val="00597DEE"/>
    <w:rsid w:val="005A33E2"/>
    <w:rsid w:val="005A3B55"/>
    <w:rsid w:val="005A48C1"/>
    <w:rsid w:val="005B0F58"/>
    <w:rsid w:val="005B19E4"/>
    <w:rsid w:val="005B3326"/>
    <w:rsid w:val="005B3C19"/>
    <w:rsid w:val="005C0331"/>
    <w:rsid w:val="005C28F3"/>
    <w:rsid w:val="005C4608"/>
    <w:rsid w:val="005C54CD"/>
    <w:rsid w:val="005D5AE7"/>
    <w:rsid w:val="005E46FA"/>
    <w:rsid w:val="005F245D"/>
    <w:rsid w:val="005F4FEC"/>
    <w:rsid w:val="006064D9"/>
    <w:rsid w:val="00610F8F"/>
    <w:rsid w:val="00617D40"/>
    <w:rsid w:val="00624B61"/>
    <w:rsid w:val="00624D6D"/>
    <w:rsid w:val="006275EE"/>
    <w:rsid w:val="0063226F"/>
    <w:rsid w:val="006420CE"/>
    <w:rsid w:val="006468DB"/>
    <w:rsid w:val="00655084"/>
    <w:rsid w:val="00656931"/>
    <w:rsid w:val="00664CC1"/>
    <w:rsid w:val="00670029"/>
    <w:rsid w:val="006716A9"/>
    <w:rsid w:val="006716F5"/>
    <w:rsid w:val="00671A5C"/>
    <w:rsid w:val="006828D5"/>
    <w:rsid w:val="006904AD"/>
    <w:rsid w:val="00690E1C"/>
    <w:rsid w:val="006A75FD"/>
    <w:rsid w:val="006B62AE"/>
    <w:rsid w:val="006B6452"/>
    <w:rsid w:val="006C13C7"/>
    <w:rsid w:val="006C1F31"/>
    <w:rsid w:val="006C4656"/>
    <w:rsid w:val="006C6414"/>
    <w:rsid w:val="006D13B2"/>
    <w:rsid w:val="006D353B"/>
    <w:rsid w:val="006D5222"/>
    <w:rsid w:val="006E3A86"/>
    <w:rsid w:val="006E56EA"/>
    <w:rsid w:val="006E63E1"/>
    <w:rsid w:val="006F76E1"/>
    <w:rsid w:val="00700027"/>
    <w:rsid w:val="007030EB"/>
    <w:rsid w:val="0070333E"/>
    <w:rsid w:val="007035C8"/>
    <w:rsid w:val="007078F3"/>
    <w:rsid w:val="00710F16"/>
    <w:rsid w:val="00712A61"/>
    <w:rsid w:val="007148E5"/>
    <w:rsid w:val="00716305"/>
    <w:rsid w:val="00717D89"/>
    <w:rsid w:val="007302B1"/>
    <w:rsid w:val="00732728"/>
    <w:rsid w:val="007328BD"/>
    <w:rsid w:val="0073387A"/>
    <w:rsid w:val="00733C87"/>
    <w:rsid w:val="0073540D"/>
    <w:rsid w:val="00736DEE"/>
    <w:rsid w:val="00755BB2"/>
    <w:rsid w:val="0076317C"/>
    <w:rsid w:val="00767F44"/>
    <w:rsid w:val="00776503"/>
    <w:rsid w:val="00786375"/>
    <w:rsid w:val="0078689D"/>
    <w:rsid w:val="00790F8A"/>
    <w:rsid w:val="00794CAE"/>
    <w:rsid w:val="007957AF"/>
    <w:rsid w:val="007A07B3"/>
    <w:rsid w:val="007A7F32"/>
    <w:rsid w:val="007B068B"/>
    <w:rsid w:val="007B2214"/>
    <w:rsid w:val="007B3774"/>
    <w:rsid w:val="007C7B80"/>
    <w:rsid w:val="007D2E34"/>
    <w:rsid w:val="007E13DB"/>
    <w:rsid w:val="007F43AE"/>
    <w:rsid w:val="00801B4C"/>
    <w:rsid w:val="00802298"/>
    <w:rsid w:val="008101E5"/>
    <w:rsid w:val="00811AD2"/>
    <w:rsid w:val="00811F80"/>
    <w:rsid w:val="00812E4D"/>
    <w:rsid w:val="0081394E"/>
    <w:rsid w:val="00813F24"/>
    <w:rsid w:val="00820658"/>
    <w:rsid w:val="00820BA8"/>
    <w:rsid w:val="00821DD8"/>
    <w:rsid w:val="008324F1"/>
    <w:rsid w:val="008361D6"/>
    <w:rsid w:val="00840D8F"/>
    <w:rsid w:val="00850A1C"/>
    <w:rsid w:val="00853061"/>
    <w:rsid w:val="00853499"/>
    <w:rsid w:val="008669F2"/>
    <w:rsid w:val="008752C9"/>
    <w:rsid w:val="008776AF"/>
    <w:rsid w:val="00886CCC"/>
    <w:rsid w:val="00890560"/>
    <w:rsid w:val="00892461"/>
    <w:rsid w:val="00895416"/>
    <w:rsid w:val="008959A5"/>
    <w:rsid w:val="00897BEF"/>
    <w:rsid w:val="008B2B9E"/>
    <w:rsid w:val="008B5FEF"/>
    <w:rsid w:val="008C13FC"/>
    <w:rsid w:val="008C22F1"/>
    <w:rsid w:val="008C5387"/>
    <w:rsid w:val="008D14A4"/>
    <w:rsid w:val="008D2BD8"/>
    <w:rsid w:val="008E2287"/>
    <w:rsid w:val="008E785A"/>
    <w:rsid w:val="008F455F"/>
    <w:rsid w:val="00902781"/>
    <w:rsid w:val="00905F15"/>
    <w:rsid w:val="0090675C"/>
    <w:rsid w:val="00921F87"/>
    <w:rsid w:val="009266FB"/>
    <w:rsid w:val="0093449E"/>
    <w:rsid w:val="00936C32"/>
    <w:rsid w:val="0095568F"/>
    <w:rsid w:val="00964DC6"/>
    <w:rsid w:val="0097571C"/>
    <w:rsid w:val="00984086"/>
    <w:rsid w:val="00991695"/>
    <w:rsid w:val="00991714"/>
    <w:rsid w:val="00997877"/>
    <w:rsid w:val="009B192A"/>
    <w:rsid w:val="009C0410"/>
    <w:rsid w:val="009C4F08"/>
    <w:rsid w:val="009D1ED1"/>
    <w:rsid w:val="009D68AD"/>
    <w:rsid w:val="009E2C37"/>
    <w:rsid w:val="009E51AA"/>
    <w:rsid w:val="009E56B1"/>
    <w:rsid w:val="009E604B"/>
    <w:rsid w:val="009F0C92"/>
    <w:rsid w:val="009F263D"/>
    <w:rsid w:val="009F5850"/>
    <w:rsid w:val="00A07634"/>
    <w:rsid w:val="00A10D4B"/>
    <w:rsid w:val="00A11CAC"/>
    <w:rsid w:val="00A3348F"/>
    <w:rsid w:val="00A41632"/>
    <w:rsid w:val="00A510BC"/>
    <w:rsid w:val="00A53B9A"/>
    <w:rsid w:val="00A62508"/>
    <w:rsid w:val="00A658B0"/>
    <w:rsid w:val="00A6740D"/>
    <w:rsid w:val="00A75D1F"/>
    <w:rsid w:val="00A8355C"/>
    <w:rsid w:val="00A85603"/>
    <w:rsid w:val="00A928D0"/>
    <w:rsid w:val="00A94AE7"/>
    <w:rsid w:val="00AA0343"/>
    <w:rsid w:val="00AA218D"/>
    <w:rsid w:val="00AA3199"/>
    <w:rsid w:val="00AB41F3"/>
    <w:rsid w:val="00AB513F"/>
    <w:rsid w:val="00AB5BEC"/>
    <w:rsid w:val="00AB66D7"/>
    <w:rsid w:val="00AB6D4B"/>
    <w:rsid w:val="00AC04DF"/>
    <w:rsid w:val="00AC1B5F"/>
    <w:rsid w:val="00AC47D4"/>
    <w:rsid w:val="00AC49B8"/>
    <w:rsid w:val="00AD0028"/>
    <w:rsid w:val="00AD3860"/>
    <w:rsid w:val="00AE1F96"/>
    <w:rsid w:val="00AE2D07"/>
    <w:rsid w:val="00AE3ED4"/>
    <w:rsid w:val="00AF2B38"/>
    <w:rsid w:val="00AF67B8"/>
    <w:rsid w:val="00B02E85"/>
    <w:rsid w:val="00B0409B"/>
    <w:rsid w:val="00B05C03"/>
    <w:rsid w:val="00B05E3E"/>
    <w:rsid w:val="00B0627B"/>
    <w:rsid w:val="00B14499"/>
    <w:rsid w:val="00B22D10"/>
    <w:rsid w:val="00B262DD"/>
    <w:rsid w:val="00B26A6B"/>
    <w:rsid w:val="00B33E4A"/>
    <w:rsid w:val="00B43218"/>
    <w:rsid w:val="00B47D33"/>
    <w:rsid w:val="00B5097C"/>
    <w:rsid w:val="00B509E3"/>
    <w:rsid w:val="00B523DB"/>
    <w:rsid w:val="00B54B58"/>
    <w:rsid w:val="00B60D61"/>
    <w:rsid w:val="00B67090"/>
    <w:rsid w:val="00B76B00"/>
    <w:rsid w:val="00B82CF5"/>
    <w:rsid w:val="00B8680A"/>
    <w:rsid w:val="00B946D7"/>
    <w:rsid w:val="00BA0BC2"/>
    <w:rsid w:val="00BB1721"/>
    <w:rsid w:val="00BB21A8"/>
    <w:rsid w:val="00BB3233"/>
    <w:rsid w:val="00BB511B"/>
    <w:rsid w:val="00BB52AF"/>
    <w:rsid w:val="00BC0CE0"/>
    <w:rsid w:val="00BC2DD0"/>
    <w:rsid w:val="00BC3F23"/>
    <w:rsid w:val="00BC5795"/>
    <w:rsid w:val="00BC7680"/>
    <w:rsid w:val="00BD77D1"/>
    <w:rsid w:val="00BE3EC5"/>
    <w:rsid w:val="00BE46A8"/>
    <w:rsid w:val="00BE6D20"/>
    <w:rsid w:val="00BF3D16"/>
    <w:rsid w:val="00BF5A28"/>
    <w:rsid w:val="00C0040A"/>
    <w:rsid w:val="00C03462"/>
    <w:rsid w:val="00C11147"/>
    <w:rsid w:val="00C11459"/>
    <w:rsid w:val="00C11D68"/>
    <w:rsid w:val="00C1409F"/>
    <w:rsid w:val="00C179AA"/>
    <w:rsid w:val="00C227D4"/>
    <w:rsid w:val="00C239C0"/>
    <w:rsid w:val="00C239EC"/>
    <w:rsid w:val="00C3359C"/>
    <w:rsid w:val="00C33FE7"/>
    <w:rsid w:val="00C46C47"/>
    <w:rsid w:val="00C50F5E"/>
    <w:rsid w:val="00C51C5C"/>
    <w:rsid w:val="00C578D1"/>
    <w:rsid w:val="00C6000A"/>
    <w:rsid w:val="00C60946"/>
    <w:rsid w:val="00C62890"/>
    <w:rsid w:val="00C636C9"/>
    <w:rsid w:val="00C67A66"/>
    <w:rsid w:val="00C74C83"/>
    <w:rsid w:val="00C7568B"/>
    <w:rsid w:val="00C858CC"/>
    <w:rsid w:val="00C85ACE"/>
    <w:rsid w:val="00C90582"/>
    <w:rsid w:val="00C93F1C"/>
    <w:rsid w:val="00C9529F"/>
    <w:rsid w:val="00CA1310"/>
    <w:rsid w:val="00CA3FEC"/>
    <w:rsid w:val="00CB0083"/>
    <w:rsid w:val="00CB6FC4"/>
    <w:rsid w:val="00CC03F4"/>
    <w:rsid w:val="00CC4FAD"/>
    <w:rsid w:val="00CD2AC1"/>
    <w:rsid w:val="00CD2E88"/>
    <w:rsid w:val="00CE5EAF"/>
    <w:rsid w:val="00CF2D82"/>
    <w:rsid w:val="00CF5743"/>
    <w:rsid w:val="00CF58E7"/>
    <w:rsid w:val="00D0052F"/>
    <w:rsid w:val="00D03FF5"/>
    <w:rsid w:val="00D15CB0"/>
    <w:rsid w:val="00D16AF2"/>
    <w:rsid w:val="00D24516"/>
    <w:rsid w:val="00D264CA"/>
    <w:rsid w:val="00D40C78"/>
    <w:rsid w:val="00D4456B"/>
    <w:rsid w:val="00D4498C"/>
    <w:rsid w:val="00D46CFB"/>
    <w:rsid w:val="00D50304"/>
    <w:rsid w:val="00D516FD"/>
    <w:rsid w:val="00D53890"/>
    <w:rsid w:val="00D53F67"/>
    <w:rsid w:val="00D62EB2"/>
    <w:rsid w:val="00D63548"/>
    <w:rsid w:val="00D641C6"/>
    <w:rsid w:val="00D67FAE"/>
    <w:rsid w:val="00D86D6A"/>
    <w:rsid w:val="00D87987"/>
    <w:rsid w:val="00D93A48"/>
    <w:rsid w:val="00D946B0"/>
    <w:rsid w:val="00D970A4"/>
    <w:rsid w:val="00DA2599"/>
    <w:rsid w:val="00DB5181"/>
    <w:rsid w:val="00DB6BEB"/>
    <w:rsid w:val="00DD6BCF"/>
    <w:rsid w:val="00DE7AF8"/>
    <w:rsid w:val="00DF0C89"/>
    <w:rsid w:val="00DF4FEF"/>
    <w:rsid w:val="00E018A9"/>
    <w:rsid w:val="00E13BF4"/>
    <w:rsid w:val="00E153C5"/>
    <w:rsid w:val="00E267CC"/>
    <w:rsid w:val="00E33293"/>
    <w:rsid w:val="00E36479"/>
    <w:rsid w:val="00E40855"/>
    <w:rsid w:val="00E419E6"/>
    <w:rsid w:val="00E44970"/>
    <w:rsid w:val="00E471C4"/>
    <w:rsid w:val="00E51491"/>
    <w:rsid w:val="00E664FC"/>
    <w:rsid w:val="00E712A5"/>
    <w:rsid w:val="00E739EC"/>
    <w:rsid w:val="00E75939"/>
    <w:rsid w:val="00E75CF8"/>
    <w:rsid w:val="00E9133F"/>
    <w:rsid w:val="00E91EBA"/>
    <w:rsid w:val="00E95537"/>
    <w:rsid w:val="00E96333"/>
    <w:rsid w:val="00E97A2C"/>
    <w:rsid w:val="00EA365B"/>
    <w:rsid w:val="00EA36FC"/>
    <w:rsid w:val="00EB5386"/>
    <w:rsid w:val="00EC2430"/>
    <w:rsid w:val="00EC2DB2"/>
    <w:rsid w:val="00EC62C2"/>
    <w:rsid w:val="00ED0F28"/>
    <w:rsid w:val="00ED3276"/>
    <w:rsid w:val="00EE3C12"/>
    <w:rsid w:val="00EE6969"/>
    <w:rsid w:val="00EF00CB"/>
    <w:rsid w:val="00EF0B08"/>
    <w:rsid w:val="00EF0E96"/>
    <w:rsid w:val="00EF2A8F"/>
    <w:rsid w:val="00F07D7E"/>
    <w:rsid w:val="00F10F21"/>
    <w:rsid w:val="00F13096"/>
    <w:rsid w:val="00F134D0"/>
    <w:rsid w:val="00F13AE9"/>
    <w:rsid w:val="00F1405F"/>
    <w:rsid w:val="00F15477"/>
    <w:rsid w:val="00F16CA8"/>
    <w:rsid w:val="00F21719"/>
    <w:rsid w:val="00F2217C"/>
    <w:rsid w:val="00F301D8"/>
    <w:rsid w:val="00F33CF9"/>
    <w:rsid w:val="00F41DB4"/>
    <w:rsid w:val="00F64A98"/>
    <w:rsid w:val="00F66A09"/>
    <w:rsid w:val="00F91207"/>
    <w:rsid w:val="00F9177F"/>
    <w:rsid w:val="00F92556"/>
    <w:rsid w:val="00F92981"/>
    <w:rsid w:val="00F9321B"/>
    <w:rsid w:val="00F935DF"/>
    <w:rsid w:val="00F96A0A"/>
    <w:rsid w:val="00FA037C"/>
    <w:rsid w:val="00FA096A"/>
    <w:rsid w:val="00FA1605"/>
    <w:rsid w:val="00FA226B"/>
    <w:rsid w:val="00FB0844"/>
    <w:rsid w:val="00FB1DE9"/>
    <w:rsid w:val="00FB2272"/>
    <w:rsid w:val="00FB3F2D"/>
    <w:rsid w:val="00FB77A2"/>
    <w:rsid w:val="00FC3C33"/>
    <w:rsid w:val="00FC3DBA"/>
    <w:rsid w:val="00FC46E3"/>
    <w:rsid w:val="00FC50E1"/>
    <w:rsid w:val="00FD1E3B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A5B7AB-E3EC-4D06-A4CC-55F3D2F9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B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133F"/>
    <w:pPr>
      <w:keepNext/>
      <w:outlineLvl w:val="1"/>
    </w:pPr>
    <w:rPr>
      <w:b/>
      <w:i/>
      <w:szCs w:val="20"/>
      <w:u w:val="single"/>
      <w:lang w:val="en-US"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0F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690E1C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Heading3Char">
    <w:name w:val="Heading 3 Char"/>
    <w:link w:val="Heading3"/>
    <w:uiPriority w:val="99"/>
    <w:semiHidden/>
    <w:locked/>
    <w:rsid w:val="00790F8A"/>
    <w:rPr>
      <w:rFonts w:ascii="Cambria" w:hAnsi="Cambria" w:cs="Times New Roman"/>
      <w:b/>
      <w:bCs/>
      <w:color w:val="4F81BD"/>
      <w:sz w:val="24"/>
      <w:szCs w:val="24"/>
      <w:lang w:val="nl-NL"/>
    </w:rPr>
  </w:style>
  <w:style w:type="paragraph" w:styleId="Header">
    <w:name w:val="header"/>
    <w:basedOn w:val="Normal"/>
    <w:link w:val="HeaderChar"/>
    <w:uiPriority w:val="99"/>
    <w:rsid w:val="002F25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90E1C"/>
    <w:rPr>
      <w:rFonts w:cs="Times New Roman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semiHidden/>
    <w:rsid w:val="002F25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690E1C"/>
    <w:rPr>
      <w:rFonts w:cs="Times New Roman"/>
      <w:sz w:val="24"/>
      <w:szCs w:val="24"/>
      <w:lang w:val="nl-NL"/>
    </w:rPr>
  </w:style>
  <w:style w:type="paragraph" w:styleId="BodyText">
    <w:name w:val="Body Text"/>
    <w:basedOn w:val="Normal"/>
    <w:link w:val="BodyTextChar"/>
    <w:uiPriority w:val="99"/>
    <w:rsid w:val="00E9133F"/>
    <w:rPr>
      <w:color w:val="000000"/>
      <w:szCs w:val="20"/>
      <w:lang w:val="en-AU" w:eastAsia="nl-NL"/>
    </w:rPr>
  </w:style>
  <w:style w:type="character" w:customStyle="1" w:styleId="BodyTextChar">
    <w:name w:val="Body Text Char"/>
    <w:link w:val="BodyText"/>
    <w:uiPriority w:val="99"/>
    <w:semiHidden/>
    <w:locked/>
    <w:rsid w:val="00690E1C"/>
    <w:rPr>
      <w:rFonts w:cs="Times New Roman"/>
      <w:sz w:val="24"/>
      <w:szCs w:val="24"/>
      <w:lang w:val="nl-NL"/>
    </w:rPr>
  </w:style>
  <w:style w:type="character" w:styleId="Hyperlink">
    <w:name w:val="Hyperlink"/>
    <w:uiPriority w:val="99"/>
    <w:rsid w:val="00E9133F"/>
    <w:rPr>
      <w:rFonts w:cs="Times New Roman"/>
      <w:color w:val="0000FF"/>
      <w:u w:val="single"/>
    </w:rPr>
  </w:style>
  <w:style w:type="paragraph" w:customStyle="1" w:styleId="enumeration1li">
    <w:name w:val="enumeration_1+li"/>
    <w:basedOn w:val="Normal"/>
    <w:uiPriority w:val="99"/>
    <w:rsid w:val="00E9133F"/>
    <w:pPr>
      <w:tabs>
        <w:tab w:val="left" w:pos="284"/>
      </w:tabs>
      <w:overflowPunct w:val="0"/>
      <w:autoSpaceDE w:val="0"/>
      <w:autoSpaceDN w:val="0"/>
      <w:adjustRightInd w:val="0"/>
      <w:spacing w:before="240"/>
      <w:ind w:left="284" w:hanging="284"/>
      <w:jc w:val="both"/>
      <w:textAlignment w:val="baseline"/>
    </w:pPr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rsid w:val="00560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60CDF"/>
    <w:rPr>
      <w:rFonts w:ascii="Tahoma" w:hAnsi="Tahoma" w:cs="Tahoma"/>
      <w:sz w:val="16"/>
      <w:szCs w:val="16"/>
      <w:lang w:val="nl-NL" w:eastAsia="en-US"/>
    </w:rPr>
  </w:style>
  <w:style w:type="paragraph" w:styleId="BodyTextIndent2">
    <w:name w:val="Body Text Indent 2"/>
    <w:basedOn w:val="Normal"/>
    <w:link w:val="BodyTextIndent2Char"/>
    <w:uiPriority w:val="99"/>
    <w:rsid w:val="00283BB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283BB3"/>
    <w:rPr>
      <w:rFonts w:cs="Times New Roman"/>
      <w:sz w:val="24"/>
      <w:szCs w:val="24"/>
      <w:lang w:val="nl-NL" w:eastAsia="en-US"/>
    </w:rPr>
  </w:style>
  <w:style w:type="paragraph" w:styleId="ListParagraph">
    <w:name w:val="List Paragraph"/>
    <w:basedOn w:val="Normal"/>
    <w:uiPriority w:val="99"/>
    <w:qFormat/>
    <w:rsid w:val="0058349F"/>
    <w:pPr>
      <w:ind w:left="720"/>
      <w:contextualSpacing/>
    </w:pPr>
  </w:style>
  <w:style w:type="character" w:styleId="Strong">
    <w:name w:val="Strong"/>
    <w:uiPriority w:val="99"/>
    <w:qFormat/>
    <w:locked/>
    <w:rsid w:val="00E4085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40855"/>
    <w:pPr>
      <w:spacing w:line="312" w:lineRule="atLeast"/>
    </w:pPr>
    <w:rPr>
      <w:rFonts w:ascii="Arial" w:hAnsi="Arial" w:cs="Arial"/>
      <w:sz w:val="17"/>
      <w:szCs w:val="17"/>
      <w:lang w:val="en-US"/>
    </w:rPr>
  </w:style>
  <w:style w:type="paragraph" w:customStyle="1" w:styleId="lijst">
    <w:name w:val="lijst"/>
    <w:basedOn w:val="Normal"/>
    <w:uiPriority w:val="99"/>
    <w:rsid w:val="00790F8A"/>
    <w:pPr>
      <w:numPr>
        <w:numId w:val="22"/>
      </w:numPr>
    </w:pPr>
    <w:rPr>
      <w:rFonts w:ascii="Garamond" w:hAnsi="Garamond"/>
      <w:sz w:val="22"/>
      <w:szCs w:val="20"/>
      <w:lang w:val="nl-BE"/>
    </w:rPr>
  </w:style>
  <w:style w:type="character" w:styleId="CommentReference">
    <w:name w:val="annotation reference"/>
    <w:uiPriority w:val="99"/>
    <w:semiHidden/>
    <w:rsid w:val="00EC24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24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C2430"/>
    <w:rPr>
      <w:rFonts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2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C2430"/>
    <w:rPr>
      <w:rFonts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ckphoto.com/stoc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stockphoto.com/stock-phot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istockphoto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istockphoto.com/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stockphoto.com/s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FF10-FB01-443F-B226-848B2F0E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Séminaire BePLA IA|BE</vt:lpstr>
      <vt:lpstr>Séminaire BePLA IA|BE</vt:lpstr>
    </vt:vector>
  </TitlesOfParts>
  <Company>BePLA IA|BE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 BePLA IA|BE</dc:title>
  <dc:subject>Réforme des pensions et Pensions complémentaires</dc:subject>
  <dc:creator>Gerda</dc:creator>
  <dc:description>28/08/2014</dc:description>
  <cp:lastModifiedBy>ABM SERVICES</cp:lastModifiedBy>
  <cp:revision>2</cp:revision>
  <cp:lastPrinted>2015-10-09T07:44:00Z</cp:lastPrinted>
  <dcterms:created xsi:type="dcterms:W3CDTF">2015-10-27T13:27:00Z</dcterms:created>
  <dcterms:modified xsi:type="dcterms:W3CDTF">2015-10-27T13:27:00Z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SDocNr">
    <vt:lpwstr>1615728</vt:lpwstr>
  </property>
  <property fmtid="{D5CDD505-2E9C-101B-9397-08002B2CF9AE}" pid="4" name="WSVersion">
    <vt:lpwstr>1</vt:lpwstr>
  </property>
  <property fmtid="{D5CDD505-2E9C-101B-9397-08002B2CF9AE}" pid="5" name="WSDossierNr">
    <vt:lpwstr>100993.1028</vt:lpwstr>
  </property>
</Properties>
</file>